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60947" w14:textId="674B7F5E" w:rsidR="00A0054D" w:rsidRPr="00257F02" w:rsidRDefault="007E2876">
      <w:pPr>
        <w:jc w:val="center"/>
        <w:rPr>
          <w:rFonts w:ascii="Arial" w:hAnsi="Arial" w:cs="Arial"/>
          <w:sz w:val="22"/>
          <w:szCs w:val="22"/>
        </w:rPr>
      </w:pPr>
      <w:r>
        <w:rPr>
          <w:rFonts w:ascii="Arial" w:hAnsi="Arial" w:cs="Arial"/>
          <w:noProof/>
          <w:sz w:val="22"/>
          <w:szCs w:val="22"/>
          <w:lang w:eastAsia="en-GB"/>
        </w:rPr>
        <w:drawing>
          <wp:inline distT="0" distB="0" distL="0" distR="0" wp14:anchorId="427A54D7" wp14:editId="2DF33BD7">
            <wp:extent cx="3397250" cy="508000"/>
            <wp:effectExtent l="0" t="0" r="0" b="6350"/>
            <wp:docPr id="1" name="Picture 1" descr="gstfco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stfcol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97250" cy="508000"/>
                    </a:xfrm>
                    <a:prstGeom prst="rect">
                      <a:avLst/>
                    </a:prstGeom>
                    <a:noFill/>
                    <a:ln>
                      <a:noFill/>
                    </a:ln>
                  </pic:spPr>
                </pic:pic>
              </a:graphicData>
            </a:graphic>
          </wp:inline>
        </w:drawing>
      </w:r>
    </w:p>
    <w:p w14:paraId="1D5ED3A5" w14:textId="77777777" w:rsidR="00A0054D" w:rsidRPr="00257F02" w:rsidRDefault="00A0054D">
      <w:pPr>
        <w:jc w:val="center"/>
        <w:rPr>
          <w:rFonts w:ascii="Arial" w:hAnsi="Arial" w:cs="Arial"/>
          <w:sz w:val="22"/>
          <w:szCs w:val="22"/>
        </w:rPr>
      </w:pPr>
    </w:p>
    <w:p w14:paraId="59EA152A" w14:textId="77777777" w:rsidR="00A0054D" w:rsidRPr="00257F02" w:rsidRDefault="00A0054D" w:rsidP="00A038D0">
      <w:pPr>
        <w:jc w:val="center"/>
        <w:rPr>
          <w:rFonts w:ascii="Arial" w:hAnsi="Arial" w:cs="Arial"/>
          <w:sz w:val="22"/>
          <w:szCs w:val="22"/>
        </w:rPr>
      </w:pPr>
    </w:p>
    <w:p w14:paraId="043ADD41" w14:textId="77777777" w:rsidR="00A0054D" w:rsidRPr="00257F02" w:rsidRDefault="00A0054D" w:rsidP="00A038D0">
      <w:pPr>
        <w:jc w:val="center"/>
        <w:rPr>
          <w:rFonts w:ascii="Arial" w:hAnsi="Arial" w:cs="Arial"/>
          <w:b/>
          <w:bCs/>
          <w:sz w:val="22"/>
          <w:szCs w:val="22"/>
        </w:rPr>
      </w:pPr>
      <w:r w:rsidRPr="00257F02">
        <w:rPr>
          <w:rFonts w:ascii="Arial" w:hAnsi="Arial" w:cs="Arial"/>
          <w:b/>
          <w:bCs/>
          <w:sz w:val="22"/>
          <w:szCs w:val="22"/>
        </w:rPr>
        <w:t>JOB DESCRIPTION FOR</w:t>
      </w:r>
    </w:p>
    <w:p w14:paraId="6146B6CA" w14:textId="491A33FA" w:rsidR="002B187E" w:rsidRPr="006B5065" w:rsidRDefault="009F26AC" w:rsidP="00A038D0">
      <w:pPr>
        <w:jc w:val="center"/>
        <w:rPr>
          <w:rFonts w:ascii="Arial" w:hAnsi="Arial" w:cs="Arial"/>
          <w:b/>
          <w:bCs/>
          <w:sz w:val="22"/>
          <w:szCs w:val="22"/>
        </w:rPr>
      </w:pPr>
      <w:r>
        <w:rPr>
          <w:rFonts w:ascii="Arial" w:hAnsi="Arial" w:cs="Arial"/>
          <w:b/>
          <w:bCs/>
          <w:sz w:val="22"/>
          <w:szCs w:val="22"/>
        </w:rPr>
        <w:t>Senior Specialty Clinical Fellow in</w:t>
      </w:r>
      <w:r w:rsidR="006B5065" w:rsidRPr="007E2876">
        <w:rPr>
          <w:rFonts w:ascii="Arial" w:hAnsi="Arial" w:cs="Arial"/>
          <w:b/>
          <w:bCs/>
          <w:sz w:val="22"/>
          <w:szCs w:val="22"/>
        </w:rPr>
        <w:t xml:space="preserve"> </w:t>
      </w:r>
      <w:r w:rsidR="001625CE" w:rsidRPr="006B5065">
        <w:rPr>
          <w:rFonts w:ascii="Arial" w:hAnsi="Arial" w:cs="Arial"/>
          <w:b/>
          <w:bCs/>
          <w:sz w:val="22"/>
          <w:szCs w:val="22"/>
        </w:rPr>
        <w:t>Obstetrics and Gynaecology</w:t>
      </w:r>
    </w:p>
    <w:p w14:paraId="70DF5BB7" w14:textId="3F26ECEC" w:rsidR="002B187E" w:rsidRPr="00257F02" w:rsidRDefault="002B187E" w:rsidP="00A038D0">
      <w:pPr>
        <w:jc w:val="center"/>
        <w:rPr>
          <w:rFonts w:ascii="Arial" w:hAnsi="Arial" w:cs="Arial"/>
          <w:b/>
          <w:bCs/>
          <w:sz w:val="22"/>
          <w:szCs w:val="22"/>
        </w:rPr>
      </w:pPr>
      <w:r w:rsidRPr="00257F02">
        <w:rPr>
          <w:rFonts w:ascii="Arial" w:hAnsi="Arial" w:cs="Arial"/>
          <w:b/>
          <w:bCs/>
          <w:sz w:val="22"/>
          <w:szCs w:val="22"/>
        </w:rPr>
        <w:t>(</w:t>
      </w:r>
      <w:r w:rsidR="00764BCF">
        <w:rPr>
          <w:rFonts w:ascii="Arial" w:hAnsi="Arial" w:cs="Arial"/>
          <w:b/>
          <w:bCs/>
          <w:sz w:val="22"/>
          <w:szCs w:val="22"/>
        </w:rPr>
        <w:t>ST5+ equivalent</w:t>
      </w:r>
      <w:r w:rsidRPr="00257F02">
        <w:rPr>
          <w:rFonts w:ascii="Arial" w:hAnsi="Arial" w:cs="Arial"/>
          <w:b/>
          <w:bCs/>
          <w:sz w:val="22"/>
          <w:szCs w:val="22"/>
        </w:rPr>
        <w:t>)</w:t>
      </w:r>
    </w:p>
    <w:p w14:paraId="43CE70BE" w14:textId="77777777" w:rsidR="00A0054D" w:rsidRPr="00257F02" w:rsidRDefault="00A0054D" w:rsidP="00A038D0">
      <w:pPr>
        <w:jc w:val="both"/>
        <w:rPr>
          <w:rFonts w:ascii="Arial" w:hAnsi="Arial" w:cs="Arial"/>
          <w:sz w:val="22"/>
          <w:szCs w:val="22"/>
        </w:rPr>
      </w:pPr>
    </w:p>
    <w:p w14:paraId="61C80D33" w14:textId="120BA49E" w:rsidR="00A0054D" w:rsidRPr="00257F02" w:rsidRDefault="00A0054D" w:rsidP="00A038D0">
      <w:pPr>
        <w:ind w:left="3600" w:hanging="3600"/>
        <w:jc w:val="both"/>
        <w:rPr>
          <w:rFonts w:ascii="Arial" w:hAnsi="Arial" w:cs="Arial"/>
          <w:sz w:val="22"/>
          <w:szCs w:val="22"/>
        </w:rPr>
      </w:pPr>
      <w:r w:rsidRPr="00257F02">
        <w:rPr>
          <w:rFonts w:ascii="Arial" w:hAnsi="Arial" w:cs="Arial"/>
          <w:b/>
          <w:bCs/>
          <w:sz w:val="22"/>
          <w:szCs w:val="22"/>
        </w:rPr>
        <w:t>Title of Post:</w:t>
      </w:r>
      <w:r w:rsidRPr="00257F02">
        <w:rPr>
          <w:rFonts w:ascii="Arial" w:hAnsi="Arial" w:cs="Arial"/>
          <w:sz w:val="22"/>
          <w:szCs w:val="22"/>
        </w:rPr>
        <w:tab/>
      </w:r>
      <w:r w:rsidR="009F26AC" w:rsidRPr="009F26AC">
        <w:rPr>
          <w:rFonts w:ascii="Arial" w:hAnsi="Arial" w:cs="Arial"/>
          <w:sz w:val="22"/>
          <w:szCs w:val="22"/>
        </w:rPr>
        <w:t xml:space="preserve">Senior Specialty </w:t>
      </w:r>
      <w:r w:rsidR="009F26AC">
        <w:rPr>
          <w:rFonts w:ascii="Arial" w:hAnsi="Arial" w:cs="Arial"/>
          <w:sz w:val="22"/>
          <w:szCs w:val="22"/>
        </w:rPr>
        <w:t xml:space="preserve">Minimal Access </w:t>
      </w:r>
      <w:r w:rsidR="009F26AC" w:rsidRPr="009F26AC">
        <w:rPr>
          <w:rFonts w:ascii="Arial" w:hAnsi="Arial" w:cs="Arial"/>
          <w:sz w:val="22"/>
          <w:szCs w:val="22"/>
        </w:rPr>
        <w:t xml:space="preserve">Clinical Fellow in Obstetrics </w:t>
      </w:r>
      <w:r w:rsidR="009F26AC">
        <w:rPr>
          <w:rFonts w:ascii="Arial" w:hAnsi="Arial" w:cs="Arial"/>
          <w:sz w:val="22"/>
          <w:szCs w:val="22"/>
        </w:rPr>
        <w:t>and Gynaecology</w:t>
      </w:r>
      <w:r w:rsidR="00764BCF">
        <w:rPr>
          <w:rFonts w:ascii="Arial" w:hAnsi="Arial" w:cs="Arial"/>
          <w:sz w:val="22"/>
          <w:szCs w:val="22"/>
        </w:rPr>
        <w:t xml:space="preserve"> </w:t>
      </w:r>
      <w:r w:rsidR="001625CE" w:rsidRPr="00257F02">
        <w:rPr>
          <w:rFonts w:ascii="Arial" w:hAnsi="Arial" w:cs="Arial"/>
          <w:sz w:val="22"/>
          <w:szCs w:val="22"/>
        </w:rPr>
        <w:t>(</w:t>
      </w:r>
      <w:r w:rsidR="00764BCF">
        <w:rPr>
          <w:rFonts w:ascii="Arial" w:hAnsi="Arial" w:cs="Arial"/>
          <w:sz w:val="22"/>
          <w:szCs w:val="22"/>
        </w:rPr>
        <w:t>ST5+</w:t>
      </w:r>
      <w:r w:rsidR="001625CE" w:rsidRPr="00257F02">
        <w:rPr>
          <w:rFonts w:ascii="Arial" w:hAnsi="Arial" w:cs="Arial"/>
          <w:sz w:val="22"/>
          <w:szCs w:val="22"/>
        </w:rPr>
        <w:t xml:space="preserve"> equivalent)</w:t>
      </w:r>
      <w:r w:rsidRPr="00257F02">
        <w:rPr>
          <w:rFonts w:ascii="Arial" w:hAnsi="Arial" w:cs="Arial"/>
          <w:sz w:val="22"/>
          <w:szCs w:val="22"/>
        </w:rPr>
        <w:t xml:space="preserve"> </w:t>
      </w:r>
    </w:p>
    <w:p w14:paraId="52AF581C" w14:textId="77777777" w:rsidR="00A0054D" w:rsidRPr="00257F02" w:rsidRDefault="00A0054D" w:rsidP="00A038D0">
      <w:pPr>
        <w:jc w:val="both"/>
        <w:rPr>
          <w:rFonts w:ascii="Arial" w:hAnsi="Arial" w:cs="Arial"/>
          <w:sz w:val="22"/>
          <w:szCs w:val="22"/>
        </w:rPr>
      </w:pPr>
    </w:p>
    <w:p w14:paraId="2BD40A4E" w14:textId="0CE62DDD" w:rsidR="00A0054D" w:rsidRDefault="00A0054D" w:rsidP="00A038D0">
      <w:pPr>
        <w:ind w:left="3600" w:hanging="3600"/>
        <w:jc w:val="both"/>
        <w:rPr>
          <w:rFonts w:ascii="Arial" w:hAnsi="Arial" w:cs="Arial"/>
          <w:sz w:val="22"/>
          <w:szCs w:val="22"/>
        </w:rPr>
      </w:pPr>
      <w:r w:rsidRPr="00257F02">
        <w:rPr>
          <w:rFonts w:ascii="Arial" w:hAnsi="Arial" w:cs="Arial"/>
          <w:b/>
          <w:bCs/>
          <w:sz w:val="22"/>
          <w:szCs w:val="22"/>
        </w:rPr>
        <w:t>Nature of Appointment:</w:t>
      </w:r>
      <w:r w:rsidR="00257F02">
        <w:rPr>
          <w:rFonts w:ascii="Arial" w:hAnsi="Arial" w:cs="Arial"/>
          <w:b/>
          <w:bCs/>
          <w:sz w:val="22"/>
          <w:szCs w:val="22"/>
        </w:rPr>
        <w:tab/>
      </w:r>
      <w:r w:rsidR="009F26AC">
        <w:rPr>
          <w:rFonts w:ascii="Arial" w:hAnsi="Arial" w:cs="Arial"/>
          <w:sz w:val="22"/>
          <w:szCs w:val="22"/>
        </w:rPr>
        <w:t>2 years post at St Thomas’ Hospital and Croydon University Hospital.</w:t>
      </w:r>
    </w:p>
    <w:p w14:paraId="009C2DE7" w14:textId="77777777" w:rsidR="004A5E2A" w:rsidRDefault="004A5E2A" w:rsidP="00A038D0">
      <w:pPr>
        <w:ind w:left="3600" w:hanging="3600"/>
        <w:jc w:val="both"/>
        <w:rPr>
          <w:rFonts w:ascii="Arial" w:hAnsi="Arial" w:cs="Arial"/>
          <w:sz w:val="22"/>
          <w:szCs w:val="22"/>
        </w:rPr>
      </w:pPr>
    </w:p>
    <w:p w14:paraId="0299A90D" w14:textId="36A38958" w:rsidR="004A5E2A" w:rsidRDefault="004A5E2A" w:rsidP="00A038D0">
      <w:pPr>
        <w:ind w:left="3600" w:hanging="3600"/>
        <w:jc w:val="both"/>
        <w:rPr>
          <w:rFonts w:ascii="Arial" w:hAnsi="Arial" w:cs="Arial"/>
          <w:sz w:val="22"/>
          <w:szCs w:val="22"/>
        </w:rPr>
      </w:pPr>
      <w:r>
        <w:rPr>
          <w:rFonts w:ascii="Arial" w:hAnsi="Arial" w:cs="Arial"/>
          <w:b/>
          <w:bCs/>
          <w:sz w:val="22"/>
          <w:szCs w:val="22"/>
        </w:rPr>
        <w:t>Grade:</w:t>
      </w:r>
      <w:r>
        <w:rPr>
          <w:rFonts w:ascii="Arial" w:hAnsi="Arial" w:cs="Arial"/>
          <w:sz w:val="22"/>
          <w:szCs w:val="22"/>
        </w:rPr>
        <w:tab/>
        <w:t xml:space="preserve">Nodal point </w:t>
      </w:r>
      <w:r w:rsidR="00764BCF">
        <w:rPr>
          <w:rFonts w:ascii="Arial" w:hAnsi="Arial" w:cs="Arial"/>
          <w:sz w:val="22"/>
          <w:szCs w:val="22"/>
        </w:rPr>
        <w:t>4</w:t>
      </w:r>
    </w:p>
    <w:p w14:paraId="5BF6F8B1" w14:textId="77777777" w:rsidR="004A5E2A" w:rsidRDefault="004A5E2A" w:rsidP="00A038D0">
      <w:pPr>
        <w:ind w:left="3600" w:hanging="3600"/>
        <w:jc w:val="both"/>
        <w:rPr>
          <w:rFonts w:ascii="Arial" w:hAnsi="Arial" w:cs="Arial"/>
          <w:sz w:val="22"/>
          <w:szCs w:val="22"/>
        </w:rPr>
      </w:pPr>
    </w:p>
    <w:p w14:paraId="2CAF80A5" w14:textId="77777777" w:rsidR="004A5E2A" w:rsidRPr="004A5E2A" w:rsidRDefault="004A5E2A" w:rsidP="00A038D0">
      <w:pPr>
        <w:ind w:left="3600" w:hanging="3600"/>
        <w:jc w:val="both"/>
        <w:rPr>
          <w:rFonts w:ascii="Arial" w:hAnsi="Arial" w:cs="Arial"/>
          <w:sz w:val="22"/>
          <w:szCs w:val="22"/>
        </w:rPr>
      </w:pPr>
      <w:r>
        <w:rPr>
          <w:rFonts w:ascii="Arial" w:hAnsi="Arial" w:cs="Arial"/>
          <w:b/>
          <w:bCs/>
          <w:sz w:val="22"/>
          <w:szCs w:val="22"/>
        </w:rPr>
        <w:t>Hours:</w:t>
      </w:r>
      <w:r>
        <w:rPr>
          <w:rFonts w:ascii="Arial" w:hAnsi="Arial" w:cs="Arial"/>
          <w:sz w:val="22"/>
          <w:szCs w:val="22"/>
        </w:rPr>
        <w:tab/>
        <w:t xml:space="preserve">Full-time 40 plus on call </w:t>
      </w:r>
    </w:p>
    <w:p w14:paraId="63E6F91B" w14:textId="77777777" w:rsidR="00A0054D" w:rsidRPr="00257F02" w:rsidRDefault="00A0054D" w:rsidP="00A038D0">
      <w:pPr>
        <w:jc w:val="both"/>
        <w:rPr>
          <w:rFonts w:ascii="Arial" w:hAnsi="Arial" w:cs="Arial"/>
          <w:sz w:val="22"/>
          <w:szCs w:val="22"/>
        </w:rPr>
      </w:pPr>
    </w:p>
    <w:p w14:paraId="2EEF5F5F" w14:textId="477BF73F" w:rsidR="00A0054D" w:rsidRPr="00257F02" w:rsidRDefault="00A0054D" w:rsidP="009F26AC">
      <w:pPr>
        <w:pStyle w:val="BodyTextIndent"/>
        <w:jc w:val="both"/>
        <w:rPr>
          <w:rFonts w:ascii="Arial" w:hAnsi="Arial" w:cs="Arial"/>
          <w:sz w:val="22"/>
          <w:szCs w:val="22"/>
        </w:rPr>
      </w:pPr>
      <w:r w:rsidRPr="00257F02">
        <w:rPr>
          <w:rFonts w:ascii="Arial" w:hAnsi="Arial" w:cs="Arial"/>
          <w:b/>
          <w:bCs/>
          <w:sz w:val="22"/>
          <w:szCs w:val="22"/>
        </w:rPr>
        <w:t>Responsible To:</w:t>
      </w:r>
      <w:r w:rsidR="00BC36B9" w:rsidRPr="00257F02">
        <w:rPr>
          <w:rFonts w:ascii="Arial" w:hAnsi="Arial" w:cs="Arial"/>
          <w:sz w:val="22"/>
          <w:szCs w:val="22"/>
        </w:rPr>
        <w:tab/>
      </w:r>
      <w:r w:rsidR="009F26AC">
        <w:rPr>
          <w:rFonts w:ascii="Arial" w:hAnsi="Arial" w:cs="Arial"/>
          <w:sz w:val="22"/>
          <w:szCs w:val="22"/>
        </w:rPr>
        <w:t xml:space="preserve">Mr Kumar Kunde, Consultant Obstetrician and Gynaecologist. </w:t>
      </w:r>
    </w:p>
    <w:p w14:paraId="302A7BD5" w14:textId="77777777" w:rsidR="00A0054D" w:rsidRPr="00257F02" w:rsidRDefault="00A0054D" w:rsidP="00A038D0">
      <w:pPr>
        <w:jc w:val="both"/>
        <w:rPr>
          <w:rFonts w:ascii="Arial" w:hAnsi="Arial" w:cs="Arial"/>
          <w:sz w:val="22"/>
          <w:szCs w:val="22"/>
        </w:rPr>
      </w:pPr>
    </w:p>
    <w:p w14:paraId="68DD5652" w14:textId="77777777" w:rsidR="00A0054D" w:rsidRPr="00257F02" w:rsidRDefault="00A0054D" w:rsidP="00A038D0">
      <w:pPr>
        <w:jc w:val="both"/>
        <w:rPr>
          <w:rFonts w:ascii="Arial" w:hAnsi="Arial" w:cs="Arial"/>
          <w:sz w:val="22"/>
          <w:szCs w:val="22"/>
        </w:rPr>
      </w:pPr>
      <w:r w:rsidRPr="00257F02">
        <w:rPr>
          <w:rFonts w:ascii="Arial" w:hAnsi="Arial" w:cs="Arial"/>
          <w:b/>
          <w:bCs/>
          <w:sz w:val="22"/>
          <w:szCs w:val="22"/>
        </w:rPr>
        <w:t>Accountable To:</w:t>
      </w:r>
      <w:r w:rsidRPr="00257F02">
        <w:rPr>
          <w:rFonts w:ascii="Arial" w:hAnsi="Arial" w:cs="Arial"/>
          <w:sz w:val="22"/>
          <w:szCs w:val="22"/>
        </w:rPr>
        <w:tab/>
      </w:r>
      <w:r w:rsidRPr="00257F02">
        <w:rPr>
          <w:rFonts w:ascii="Arial" w:hAnsi="Arial" w:cs="Arial"/>
          <w:sz w:val="22"/>
          <w:szCs w:val="22"/>
        </w:rPr>
        <w:tab/>
      </w:r>
      <w:r w:rsidRPr="00257F02">
        <w:rPr>
          <w:rFonts w:ascii="Arial" w:hAnsi="Arial" w:cs="Arial"/>
          <w:sz w:val="22"/>
          <w:szCs w:val="22"/>
        </w:rPr>
        <w:tab/>
        <w:t>Clinical Director Women’s Services</w:t>
      </w:r>
    </w:p>
    <w:p w14:paraId="0E456D9F" w14:textId="77777777" w:rsidR="00A0054D" w:rsidRPr="00257F02" w:rsidRDefault="00A0054D" w:rsidP="00A038D0">
      <w:pPr>
        <w:jc w:val="both"/>
        <w:rPr>
          <w:rFonts w:ascii="Arial" w:hAnsi="Arial" w:cs="Arial"/>
          <w:sz w:val="22"/>
          <w:szCs w:val="22"/>
        </w:rPr>
      </w:pPr>
    </w:p>
    <w:p w14:paraId="188B1A79" w14:textId="77777777" w:rsidR="00A0054D" w:rsidRPr="00257F02" w:rsidRDefault="00A0054D" w:rsidP="00A038D0">
      <w:pPr>
        <w:ind w:left="3600" w:hanging="3600"/>
        <w:jc w:val="both"/>
        <w:rPr>
          <w:rFonts w:ascii="Arial" w:hAnsi="Arial" w:cs="Arial"/>
          <w:sz w:val="22"/>
          <w:szCs w:val="22"/>
        </w:rPr>
      </w:pPr>
      <w:r w:rsidRPr="00257F02">
        <w:rPr>
          <w:rFonts w:ascii="Arial" w:hAnsi="Arial" w:cs="Arial"/>
          <w:b/>
          <w:bCs/>
          <w:sz w:val="22"/>
          <w:szCs w:val="22"/>
        </w:rPr>
        <w:t>Employing Authority:</w:t>
      </w:r>
      <w:r w:rsidRPr="00257F02">
        <w:rPr>
          <w:rFonts w:ascii="Arial" w:hAnsi="Arial" w:cs="Arial"/>
          <w:sz w:val="22"/>
          <w:szCs w:val="22"/>
        </w:rPr>
        <w:tab/>
        <w:t xml:space="preserve">Guy’s &amp; St Thomas’ NHS Foundation Trust </w:t>
      </w:r>
    </w:p>
    <w:p w14:paraId="2B833FCB" w14:textId="29C63313" w:rsidR="00A0054D" w:rsidRDefault="00A0054D" w:rsidP="00A038D0">
      <w:pPr>
        <w:ind w:left="3600" w:hanging="3600"/>
        <w:jc w:val="both"/>
        <w:rPr>
          <w:rFonts w:ascii="Arial" w:hAnsi="Arial" w:cs="Arial"/>
          <w:sz w:val="22"/>
          <w:szCs w:val="22"/>
        </w:rPr>
      </w:pPr>
    </w:p>
    <w:p w14:paraId="33A22417" w14:textId="77777777" w:rsidR="007B3E11" w:rsidRPr="00257F02" w:rsidRDefault="007B3E11" w:rsidP="00A038D0">
      <w:pPr>
        <w:ind w:left="3600" w:hanging="3600"/>
        <w:jc w:val="both"/>
        <w:rPr>
          <w:rFonts w:ascii="Arial" w:hAnsi="Arial" w:cs="Arial"/>
          <w:sz w:val="22"/>
          <w:szCs w:val="22"/>
        </w:rPr>
      </w:pPr>
    </w:p>
    <w:p w14:paraId="34808637" w14:textId="41A9CA64" w:rsidR="007B3E11" w:rsidRDefault="00A0054D" w:rsidP="00A038D0">
      <w:pPr>
        <w:jc w:val="both"/>
        <w:rPr>
          <w:rFonts w:ascii="Arial" w:hAnsi="Arial" w:cs="Arial"/>
          <w:b/>
          <w:bCs/>
          <w:sz w:val="22"/>
          <w:szCs w:val="22"/>
        </w:rPr>
      </w:pPr>
      <w:r w:rsidRPr="00257F02">
        <w:rPr>
          <w:rFonts w:ascii="Arial" w:hAnsi="Arial" w:cs="Arial"/>
          <w:b/>
          <w:bCs/>
          <w:sz w:val="22"/>
          <w:szCs w:val="22"/>
        </w:rPr>
        <w:t>Guy’s &amp; St Thomas NHS Foundation Trust</w:t>
      </w:r>
    </w:p>
    <w:p w14:paraId="6D4AAFC8" w14:textId="77777777" w:rsidR="00B25242" w:rsidRDefault="00B25242" w:rsidP="007B3E11">
      <w:pPr>
        <w:pStyle w:val="BodyText"/>
        <w:spacing w:line="259" w:lineRule="auto"/>
        <w:ind w:right="174"/>
        <w:rPr>
          <w:rFonts w:ascii="Arial" w:hAnsi="Arial" w:cs="Arial"/>
          <w:sz w:val="22"/>
          <w:szCs w:val="22"/>
        </w:rPr>
      </w:pPr>
    </w:p>
    <w:p w14:paraId="580C6A5A" w14:textId="661D5B92" w:rsidR="007B3E11" w:rsidRPr="00B25242" w:rsidRDefault="007B3E11" w:rsidP="007B3E11">
      <w:pPr>
        <w:pStyle w:val="BodyText"/>
        <w:spacing w:line="259" w:lineRule="auto"/>
        <w:ind w:right="174"/>
        <w:rPr>
          <w:rFonts w:ascii="Arial" w:hAnsi="Arial" w:cs="Arial"/>
          <w:sz w:val="22"/>
          <w:szCs w:val="22"/>
        </w:rPr>
      </w:pPr>
      <w:r w:rsidRPr="00B25242">
        <w:rPr>
          <w:rFonts w:ascii="Arial" w:hAnsi="Arial" w:cs="Arial"/>
          <w:sz w:val="22"/>
          <w:szCs w:val="22"/>
        </w:rPr>
        <w:t xml:space="preserve">We are a leading NHS organisation both nationally and </w:t>
      </w:r>
      <w:proofErr w:type="gramStart"/>
      <w:r w:rsidRPr="00B25242">
        <w:rPr>
          <w:rFonts w:ascii="Arial" w:hAnsi="Arial" w:cs="Arial"/>
          <w:sz w:val="22"/>
          <w:szCs w:val="22"/>
        </w:rPr>
        <w:t>internationally, and</w:t>
      </w:r>
      <w:proofErr w:type="gramEnd"/>
      <w:r w:rsidRPr="00B25242">
        <w:rPr>
          <w:rFonts w:ascii="Arial" w:hAnsi="Arial" w:cs="Arial"/>
          <w:sz w:val="22"/>
          <w:szCs w:val="22"/>
        </w:rPr>
        <w:t xml:space="preserve"> offer our Clinical Fellows the opportunity to develop in subspecialist areas Maternal </w:t>
      </w:r>
      <w:proofErr w:type="spellStart"/>
      <w:r w:rsidRPr="00B25242">
        <w:rPr>
          <w:rFonts w:ascii="Arial" w:hAnsi="Arial" w:cs="Arial"/>
          <w:sz w:val="22"/>
          <w:szCs w:val="22"/>
        </w:rPr>
        <w:t>Fetal</w:t>
      </w:r>
      <w:proofErr w:type="spellEnd"/>
      <w:r w:rsidRPr="00B25242">
        <w:rPr>
          <w:rFonts w:ascii="Arial" w:hAnsi="Arial" w:cs="Arial"/>
          <w:sz w:val="22"/>
          <w:szCs w:val="22"/>
        </w:rPr>
        <w:t xml:space="preserve"> Medicine, Reproductive Medicine &amp; Surgery, Urogynaecology, </w:t>
      </w:r>
      <w:proofErr w:type="spellStart"/>
      <w:r w:rsidRPr="00B25242">
        <w:rPr>
          <w:rFonts w:ascii="Arial" w:hAnsi="Arial" w:cs="Arial"/>
          <w:sz w:val="22"/>
          <w:szCs w:val="22"/>
        </w:rPr>
        <w:t>Gynaeoncology</w:t>
      </w:r>
      <w:proofErr w:type="spellEnd"/>
      <w:r w:rsidRPr="00B25242">
        <w:rPr>
          <w:rFonts w:ascii="Arial" w:hAnsi="Arial" w:cs="Arial"/>
          <w:sz w:val="22"/>
          <w:szCs w:val="22"/>
        </w:rPr>
        <w:t xml:space="preserve">, Early Pregnancy, Minimal Access Surgery and </w:t>
      </w:r>
      <w:r w:rsidR="00412F01">
        <w:rPr>
          <w:rFonts w:ascii="Arial" w:hAnsi="Arial" w:cs="Arial"/>
          <w:sz w:val="22"/>
          <w:szCs w:val="22"/>
        </w:rPr>
        <w:t>Digital Transformation</w:t>
      </w:r>
      <w:r w:rsidRPr="00B25242">
        <w:rPr>
          <w:rFonts w:ascii="Arial" w:hAnsi="Arial" w:cs="Arial"/>
          <w:sz w:val="22"/>
          <w:szCs w:val="22"/>
        </w:rPr>
        <w:t>. We have an international reputation for research and development in maternal medicine, assisted conception and prematurity.</w:t>
      </w:r>
    </w:p>
    <w:p w14:paraId="6F58D4C9" w14:textId="77777777" w:rsidR="007B3E11" w:rsidRPr="00B25242" w:rsidRDefault="007B3E11" w:rsidP="007B3E11">
      <w:pPr>
        <w:pStyle w:val="BodyText"/>
        <w:spacing w:line="259" w:lineRule="auto"/>
        <w:ind w:right="174"/>
        <w:rPr>
          <w:rFonts w:ascii="Arial" w:hAnsi="Arial" w:cs="Arial"/>
          <w:sz w:val="22"/>
          <w:szCs w:val="22"/>
        </w:rPr>
      </w:pPr>
    </w:p>
    <w:p w14:paraId="3DE817E8" w14:textId="77777777" w:rsidR="007B3E11" w:rsidRPr="00B25242" w:rsidRDefault="007B3E11" w:rsidP="007B3E11">
      <w:pPr>
        <w:pStyle w:val="BodyText"/>
        <w:spacing w:line="259" w:lineRule="auto"/>
        <w:ind w:right="174"/>
        <w:rPr>
          <w:rFonts w:ascii="Arial" w:hAnsi="Arial" w:cs="Arial"/>
          <w:sz w:val="22"/>
          <w:szCs w:val="22"/>
        </w:rPr>
      </w:pPr>
      <w:r w:rsidRPr="00B25242">
        <w:rPr>
          <w:rFonts w:ascii="Arial" w:hAnsi="Arial" w:cs="Arial"/>
          <w:sz w:val="22"/>
          <w:szCs w:val="22"/>
        </w:rPr>
        <w:t>We provide protected time for teaching as well as consultant led educational and training supervision leading to RCOG accreditation in Obstetrics and Gynaecology via the CESR route. We have clinical fellows from many countries including Australia, New Zealand, South Africa, Egypt, Nigeria, India and the Middle East and most fellows progress to consultant positions within the UK and abroad.</w:t>
      </w:r>
    </w:p>
    <w:p w14:paraId="0BEA06E9" w14:textId="77777777" w:rsidR="007B3E11" w:rsidRPr="00B25242" w:rsidRDefault="007B3E11" w:rsidP="007B3E11">
      <w:pPr>
        <w:pStyle w:val="BodyText"/>
        <w:spacing w:line="259" w:lineRule="auto"/>
        <w:ind w:right="322"/>
        <w:rPr>
          <w:rFonts w:ascii="Arial" w:hAnsi="Arial" w:cs="Arial"/>
          <w:sz w:val="22"/>
          <w:szCs w:val="22"/>
        </w:rPr>
      </w:pPr>
    </w:p>
    <w:p w14:paraId="2C17D424" w14:textId="310AFB61" w:rsidR="007B3E11" w:rsidRPr="00B25242" w:rsidRDefault="007B3E11" w:rsidP="007B3E11">
      <w:pPr>
        <w:pStyle w:val="BodyText"/>
        <w:spacing w:line="259" w:lineRule="auto"/>
        <w:ind w:right="322"/>
        <w:rPr>
          <w:rFonts w:ascii="Arial" w:hAnsi="Arial" w:cs="Arial"/>
          <w:sz w:val="22"/>
          <w:szCs w:val="22"/>
        </w:rPr>
      </w:pPr>
      <w:r w:rsidRPr="00B25242">
        <w:rPr>
          <w:rFonts w:ascii="Arial" w:hAnsi="Arial" w:cs="Arial"/>
          <w:sz w:val="22"/>
          <w:szCs w:val="22"/>
        </w:rPr>
        <w:t>Our Maternity Unit delivers around 6</w:t>
      </w:r>
      <w:r w:rsidR="00E71122">
        <w:rPr>
          <w:rFonts w:ascii="Arial" w:hAnsi="Arial" w:cs="Arial"/>
          <w:sz w:val="22"/>
          <w:szCs w:val="22"/>
        </w:rPr>
        <w:t>8</w:t>
      </w:r>
      <w:r w:rsidRPr="00B25242">
        <w:rPr>
          <w:rFonts w:ascii="Arial" w:hAnsi="Arial" w:cs="Arial"/>
          <w:sz w:val="22"/>
          <w:szCs w:val="22"/>
        </w:rPr>
        <w:t xml:space="preserve">00 women per year, with a mixture of general and specialist pathways being delivered antenatally and postnatally. We provide a comprehensive Gynaecology service, containing a dedicated Early Pregnancy and Acute Gynaecology Unit, a standalone Gynaecology Outpatient environment, and elective operating at St Thomas's Hospital, London and Queen Mary's Hospital, Sidcup. As an organisation we are committed to developing our services in ways that best suit the needs of our patients. </w:t>
      </w:r>
    </w:p>
    <w:p w14:paraId="29322519" w14:textId="77777777" w:rsidR="007B3E11" w:rsidRPr="00B25242" w:rsidRDefault="007B3E11" w:rsidP="007B3E11">
      <w:pPr>
        <w:pStyle w:val="BodyText"/>
        <w:rPr>
          <w:rFonts w:ascii="Arial" w:hAnsi="Arial" w:cs="Arial"/>
          <w:sz w:val="22"/>
          <w:szCs w:val="22"/>
        </w:rPr>
      </w:pPr>
    </w:p>
    <w:p w14:paraId="03C5F685" w14:textId="77777777" w:rsidR="007B3E11" w:rsidRPr="00B25242" w:rsidRDefault="007B3E11" w:rsidP="007B3E11">
      <w:pPr>
        <w:pStyle w:val="BodyText"/>
        <w:spacing w:line="259" w:lineRule="auto"/>
        <w:ind w:right="143"/>
        <w:rPr>
          <w:rFonts w:ascii="Arial" w:hAnsi="Arial" w:cs="Arial"/>
          <w:sz w:val="22"/>
          <w:szCs w:val="22"/>
        </w:rPr>
      </w:pPr>
      <w:r w:rsidRPr="00B25242">
        <w:rPr>
          <w:rFonts w:ascii="Arial" w:hAnsi="Arial" w:cs="Arial"/>
          <w:sz w:val="22"/>
          <w:szCs w:val="22"/>
        </w:rPr>
        <w:t xml:space="preserve">Guy’s and St Thomas’s NHS Foundation Trust </w:t>
      </w:r>
      <w:proofErr w:type="gramStart"/>
      <w:r w:rsidRPr="00B25242">
        <w:rPr>
          <w:rFonts w:ascii="Arial" w:hAnsi="Arial" w:cs="Arial"/>
          <w:sz w:val="22"/>
          <w:szCs w:val="22"/>
        </w:rPr>
        <w:t>comprises</w:t>
      </w:r>
      <w:proofErr w:type="gramEnd"/>
      <w:r w:rsidRPr="00B25242">
        <w:rPr>
          <w:rFonts w:ascii="Arial" w:hAnsi="Arial" w:cs="Arial"/>
          <w:sz w:val="22"/>
          <w:szCs w:val="22"/>
        </w:rPr>
        <w:t xml:space="preserve"> five of the UK’s best-known hospitals – Guy’s, St Thomas’s, Evelina London Children’s Hospital, Royal Brompton and Harefield – as well as community services in Lambeth and Southwark, all with a </w:t>
      </w:r>
      <w:r w:rsidRPr="00B25242">
        <w:rPr>
          <w:rFonts w:ascii="Arial" w:hAnsi="Arial" w:cs="Arial"/>
          <w:sz w:val="22"/>
          <w:szCs w:val="22"/>
        </w:rPr>
        <w:lastRenderedPageBreak/>
        <w:t>long history of high-quality care, clinical excellence, research and innovation. We are among the UK’s busiest and most successful foundation trusts. We provide specialist care for patients including heart and lung, cancer and renal services as well as a full range of local hospital and community services for people in Lambeth and Southwark.</w:t>
      </w:r>
    </w:p>
    <w:p w14:paraId="737C717C" w14:textId="575DF4D9" w:rsidR="007B3E11" w:rsidRPr="00B25242" w:rsidRDefault="007B3E11" w:rsidP="00412F01">
      <w:pPr>
        <w:pStyle w:val="BodyText"/>
        <w:spacing w:before="160"/>
        <w:rPr>
          <w:rFonts w:ascii="Arial" w:hAnsi="Arial" w:cs="Arial"/>
          <w:sz w:val="22"/>
          <w:szCs w:val="22"/>
        </w:rPr>
      </w:pPr>
      <w:r w:rsidRPr="00B25242">
        <w:rPr>
          <w:rFonts w:ascii="Arial" w:hAnsi="Arial" w:cs="Arial"/>
          <w:sz w:val="22"/>
          <w:szCs w:val="22"/>
        </w:rPr>
        <w:t>We have a long tradition of clinical and scientific achievement and – as part of King’s Health Partners – we are</w:t>
      </w:r>
      <w:r w:rsidR="00412F01">
        <w:rPr>
          <w:rFonts w:ascii="Arial" w:hAnsi="Arial" w:cs="Arial"/>
          <w:sz w:val="22"/>
          <w:szCs w:val="22"/>
        </w:rPr>
        <w:t xml:space="preserve"> </w:t>
      </w:r>
      <w:r w:rsidRPr="00B25242">
        <w:rPr>
          <w:rFonts w:ascii="Arial" w:hAnsi="Arial" w:cs="Arial"/>
          <w:sz w:val="22"/>
          <w:szCs w:val="22"/>
        </w:rPr>
        <w:t>one of England’s eight academic health sciences centres, bringing together world-class clinical services, teaching and research. We have one of the National Institute for Health Research’s biomedical research centres, established with King’s College London in 2007, as well as dedicated clinical research facilities.</w:t>
      </w:r>
    </w:p>
    <w:p w14:paraId="081AA8B2" w14:textId="77777777" w:rsidR="007B3E11" w:rsidRPr="00B25242" w:rsidRDefault="007B3E11" w:rsidP="007B3E11">
      <w:pPr>
        <w:pStyle w:val="BodyText"/>
        <w:spacing w:before="159" w:line="259" w:lineRule="auto"/>
        <w:ind w:right="46"/>
        <w:rPr>
          <w:rFonts w:ascii="Arial" w:hAnsi="Arial" w:cs="Arial"/>
          <w:sz w:val="22"/>
          <w:szCs w:val="22"/>
        </w:rPr>
      </w:pPr>
      <w:r w:rsidRPr="00B25242">
        <w:rPr>
          <w:rFonts w:ascii="Arial" w:hAnsi="Arial" w:cs="Arial"/>
          <w:sz w:val="22"/>
          <w:szCs w:val="22"/>
        </w:rPr>
        <w:t xml:space="preserve">We have around 22,700 staff, making us one of the largest NHS Trusts in the country and one of the biggest employers locally. We aim to reflect the diversity of the communities we serve and continue to develop new and existing partnerships with local people, patients, </w:t>
      </w:r>
      <w:proofErr w:type="spellStart"/>
      <w:r w:rsidRPr="00B25242">
        <w:rPr>
          <w:rFonts w:ascii="Arial" w:hAnsi="Arial" w:cs="Arial"/>
          <w:sz w:val="22"/>
          <w:szCs w:val="22"/>
        </w:rPr>
        <w:t>neighboring</w:t>
      </w:r>
      <w:proofErr w:type="spellEnd"/>
      <w:r w:rsidRPr="00B25242">
        <w:rPr>
          <w:rFonts w:ascii="Arial" w:hAnsi="Arial" w:cs="Arial"/>
          <w:sz w:val="22"/>
          <w:szCs w:val="22"/>
        </w:rPr>
        <w:t xml:space="preserve"> NHS organisations, local authorities and charitable bodies and GPs.</w:t>
      </w:r>
    </w:p>
    <w:p w14:paraId="73F9FA83" w14:textId="77777777" w:rsidR="007B3E11" w:rsidRPr="00257F02" w:rsidRDefault="007B3E11" w:rsidP="00A038D0">
      <w:pPr>
        <w:jc w:val="both"/>
        <w:rPr>
          <w:rFonts w:ascii="Arial" w:hAnsi="Arial" w:cs="Arial"/>
          <w:b/>
          <w:bCs/>
          <w:sz w:val="22"/>
          <w:szCs w:val="22"/>
        </w:rPr>
      </w:pPr>
    </w:p>
    <w:p w14:paraId="37302793" w14:textId="77777777" w:rsidR="00A0054D" w:rsidRPr="00257F02" w:rsidRDefault="00A0054D" w:rsidP="00A038D0">
      <w:pPr>
        <w:tabs>
          <w:tab w:val="left" w:pos="2025"/>
        </w:tabs>
        <w:rPr>
          <w:rFonts w:ascii="Arial" w:hAnsi="Arial" w:cs="Arial"/>
          <w:sz w:val="22"/>
          <w:szCs w:val="22"/>
        </w:rPr>
      </w:pPr>
    </w:p>
    <w:p w14:paraId="4D6B1049" w14:textId="77777777" w:rsidR="00A0054D" w:rsidRPr="00257F02" w:rsidRDefault="00A0054D" w:rsidP="00A038D0">
      <w:pPr>
        <w:jc w:val="both"/>
        <w:rPr>
          <w:rFonts w:ascii="Arial" w:hAnsi="Arial" w:cs="Arial"/>
          <w:sz w:val="22"/>
          <w:szCs w:val="22"/>
        </w:rPr>
      </w:pPr>
      <w:r w:rsidRPr="00257F02">
        <w:rPr>
          <w:rFonts w:ascii="Arial" w:hAnsi="Arial" w:cs="Arial"/>
          <w:b/>
          <w:bCs/>
          <w:sz w:val="22"/>
          <w:szCs w:val="22"/>
        </w:rPr>
        <w:t>Duties and responsibilities:</w:t>
      </w:r>
    </w:p>
    <w:p w14:paraId="1F5CB137" w14:textId="77777777" w:rsidR="00A0054D" w:rsidRPr="00257F02" w:rsidRDefault="00A0054D" w:rsidP="00A038D0">
      <w:pPr>
        <w:jc w:val="both"/>
        <w:rPr>
          <w:rFonts w:ascii="Arial" w:hAnsi="Arial" w:cs="Arial"/>
          <w:sz w:val="22"/>
          <w:szCs w:val="22"/>
        </w:rPr>
      </w:pPr>
    </w:p>
    <w:p w14:paraId="420745A6" w14:textId="77777777" w:rsidR="00A0054D" w:rsidRPr="00257F02" w:rsidRDefault="00A0054D" w:rsidP="00A038D0">
      <w:pPr>
        <w:numPr>
          <w:ilvl w:val="0"/>
          <w:numId w:val="28"/>
        </w:numPr>
        <w:jc w:val="both"/>
        <w:rPr>
          <w:rFonts w:ascii="Arial" w:hAnsi="Arial" w:cs="Arial"/>
          <w:sz w:val="22"/>
          <w:szCs w:val="22"/>
        </w:rPr>
      </w:pPr>
      <w:r w:rsidRPr="00257F02">
        <w:rPr>
          <w:rFonts w:ascii="Arial" w:hAnsi="Arial" w:cs="Arial"/>
          <w:b/>
          <w:bCs/>
          <w:sz w:val="22"/>
          <w:szCs w:val="22"/>
        </w:rPr>
        <w:t>Job Summary</w:t>
      </w:r>
    </w:p>
    <w:p w14:paraId="2F535685" w14:textId="77777777" w:rsidR="006B5065" w:rsidRDefault="006B5065" w:rsidP="00A038D0">
      <w:pPr>
        <w:jc w:val="both"/>
        <w:rPr>
          <w:rFonts w:ascii="Arial" w:hAnsi="Arial" w:cs="Arial"/>
          <w:sz w:val="22"/>
          <w:szCs w:val="22"/>
        </w:rPr>
      </w:pPr>
    </w:p>
    <w:p w14:paraId="61D3737A" w14:textId="6E5E2851" w:rsidR="009F26AC" w:rsidRDefault="009F26AC" w:rsidP="009F26AC">
      <w:pPr>
        <w:jc w:val="both"/>
        <w:rPr>
          <w:rFonts w:ascii="Arial" w:hAnsi="Arial" w:cs="Arial"/>
          <w:sz w:val="22"/>
          <w:szCs w:val="22"/>
        </w:rPr>
      </w:pPr>
      <w:r w:rsidRPr="00257F02">
        <w:rPr>
          <w:rFonts w:ascii="Arial" w:hAnsi="Arial" w:cs="Arial"/>
          <w:sz w:val="22"/>
          <w:szCs w:val="22"/>
        </w:rPr>
        <w:t xml:space="preserve">An exciting opportunity has arisen in this dynamic and progressive </w:t>
      </w:r>
      <w:r>
        <w:rPr>
          <w:rFonts w:ascii="Arial" w:hAnsi="Arial" w:cs="Arial"/>
          <w:sz w:val="22"/>
          <w:szCs w:val="22"/>
        </w:rPr>
        <w:t>O</w:t>
      </w:r>
      <w:r w:rsidRPr="00257F02">
        <w:rPr>
          <w:rFonts w:ascii="Arial" w:hAnsi="Arial" w:cs="Arial"/>
          <w:sz w:val="22"/>
          <w:szCs w:val="22"/>
        </w:rPr>
        <w:t xml:space="preserve">bstetrics </w:t>
      </w:r>
      <w:r>
        <w:rPr>
          <w:rFonts w:ascii="Arial" w:hAnsi="Arial" w:cs="Arial"/>
          <w:sz w:val="22"/>
          <w:szCs w:val="22"/>
        </w:rPr>
        <w:t>&amp;</w:t>
      </w:r>
      <w:r w:rsidRPr="00257F02">
        <w:rPr>
          <w:rFonts w:ascii="Arial" w:hAnsi="Arial" w:cs="Arial"/>
          <w:sz w:val="22"/>
          <w:szCs w:val="22"/>
        </w:rPr>
        <w:t xml:space="preserve"> </w:t>
      </w:r>
      <w:r>
        <w:rPr>
          <w:rFonts w:ascii="Arial" w:hAnsi="Arial" w:cs="Arial"/>
          <w:sz w:val="22"/>
          <w:szCs w:val="22"/>
        </w:rPr>
        <w:t>G</w:t>
      </w:r>
      <w:r w:rsidRPr="00257F02">
        <w:rPr>
          <w:rFonts w:ascii="Arial" w:hAnsi="Arial" w:cs="Arial"/>
          <w:sz w:val="22"/>
          <w:szCs w:val="22"/>
        </w:rPr>
        <w:t>ynaecology department</w:t>
      </w:r>
      <w:r>
        <w:rPr>
          <w:rFonts w:ascii="Arial" w:hAnsi="Arial" w:cs="Arial"/>
          <w:sz w:val="22"/>
          <w:szCs w:val="22"/>
        </w:rPr>
        <w:t>,</w:t>
      </w:r>
      <w:r w:rsidRPr="00257F02">
        <w:rPr>
          <w:rFonts w:ascii="Arial" w:hAnsi="Arial" w:cs="Arial"/>
          <w:sz w:val="22"/>
          <w:szCs w:val="22"/>
        </w:rPr>
        <w:t xml:space="preserve"> within this world class institution. This post will provide a full range of services in Obstetrics &amp; Gynaecology at ST</w:t>
      </w:r>
      <w:r w:rsidR="00E71122">
        <w:rPr>
          <w:rFonts w:ascii="Arial" w:hAnsi="Arial" w:cs="Arial"/>
          <w:sz w:val="22"/>
          <w:szCs w:val="22"/>
        </w:rPr>
        <w:t xml:space="preserve">5 </w:t>
      </w:r>
      <w:r w:rsidRPr="00257F02">
        <w:rPr>
          <w:rFonts w:ascii="Arial" w:hAnsi="Arial" w:cs="Arial"/>
          <w:sz w:val="22"/>
          <w:szCs w:val="22"/>
        </w:rPr>
        <w:t xml:space="preserve">level. </w:t>
      </w:r>
    </w:p>
    <w:p w14:paraId="4169A199" w14:textId="77777777" w:rsidR="009F26AC" w:rsidRDefault="009F26AC" w:rsidP="009F26AC">
      <w:pPr>
        <w:jc w:val="both"/>
        <w:rPr>
          <w:rFonts w:ascii="Arial" w:hAnsi="Arial" w:cs="Arial"/>
          <w:sz w:val="22"/>
          <w:szCs w:val="22"/>
        </w:rPr>
      </w:pPr>
    </w:p>
    <w:p w14:paraId="47D5E441" w14:textId="2F92A485" w:rsidR="009F26AC" w:rsidRDefault="009F26AC" w:rsidP="009F26AC">
      <w:pPr>
        <w:jc w:val="both"/>
        <w:rPr>
          <w:rFonts w:ascii="Arial" w:hAnsi="Arial" w:cs="Arial"/>
          <w:sz w:val="22"/>
          <w:szCs w:val="22"/>
        </w:rPr>
      </w:pPr>
      <w:r>
        <w:rPr>
          <w:rFonts w:ascii="Arial" w:hAnsi="Arial" w:cs="Arial"/>
          <w:sz w:val="22"/>
          <w:szCs w:val="22"/>
        </w:rPr>
        <w:t xml:space="preserve">Guys and St Thomas’s Hospital </w:t>
      </w:r>
      <w:r w:rsidR="00764BCF">
        <w:rPr>
          <w:rFonts w:ascii="Arial" w:hAnsi="Arial" w:cs="Arial"/>
          <w:sz w:val="22"/>
          <w:szCs w:val="22"/>
        </w:rPr>
        <w:t>have</w:t>
      </w:r>
      <w:r>
        <w:rPr>
          <w:rFonts w:ascii="Arial" w:hAnsi="Arial" w:cs="Arial"/>
          <w:sz w:val="22"/>
          <w:szCs w:val="22"/>
        </w:rPr>
        <w:t xml:space="preserve"> a BSGE accredited endometriosis centre that provides a multidisciplinary service to women with advanced endometriosis. </w:t>
      </w:r>
      <w:r w:rsidRPr="00257F02">
        <w:rPr>
          <w:rFonts w:ascii="Arial" w:hAnsi="Arial" w:cs="Arial"/>
          <w:sz w:val="22"/>
          <w:szCs w:val="22"/>
        </w:rPr>
        <w:t xml:space="preserve">The post-holder will </w:t>
      </w:r>
      <w:r>
        <w:rPr>
          <w:rFonts w:ascii="Arial" w:hAnsi="Arial" w:cs="Arial"/>
          <w:sz w:val="22"/>
          <w:szCs w:val="22"/>
        </w:rPr>
        <w:t>work closely with the team of gynaecologists doing advanced laparoscopic surgery including surgery for advanced endometriosis</w:t>
      </w:r>
      <w:r w:rsidRPr="00EF55AC">
        <w:rPr>
          <w:rFonts w:ascii="Arial" w:hAnsi="Arial" w:cs="Arial"/>
          <w:sz w:val="22"/>
          <w:szCs w:val="22"/>
        </w:rPr>
        <w:t xml:space="preserve">. </w:t>
      </w:r>
      <w:r w:rsidRPr="008D5645">
        <w:rPr>
          <w:rFonts w:ascii="Arial" w:hAnsi="Arial" w:cs="Arial"/>
          <w:sz w:val="22"/>
          <w:szCs w:val="22"/>
        </w:rPr>
        <w:t>The centre has recently acquired a new robotic surgical platform and is in the process of establishing a robotic surgery programme for the management of complex endometriosis. As the service develops, the trainee will have opportunities to observe and participate in robotic-assisted procedures, contributing to multidisciplinary surgical management of advanced disease while gaining experience in emerging minimally invasive technologies</w:t>
      </w:r>
      <w:r>
        <w:rPr>
          <w:rFonts w:ascii="Arial" w:hAnsi="Arial" w:cs="Arial"/>
          <w:sz w:val="22"/>
          <w:szCs w:val="22"/>
        </w:rPr>
        <w:t>.</w:t>
      </w:r>
    </w:p>
    <w:p w14:paraId="73A27BEF" w14:textId="77777777" w:rsidR="009F26AC" w:rsidRDefault="009F26AC" w:rsidP="009F26AC">
      <w:pPr>
        <w:jc w:val="both"/>
        <w:rPr>
          <w:rFonts w:ascii="Arial" w:hAnsi="Arial" w:cs="Arial"/>
          <w:sz w:val="22"/>
          <w:szCs w:val="22"/>
        </w:rPr>
      </w:pPr>
    </w:p>
    <w:p w14:paraId="3B79765D" w14:textId="6157B730" w:rsidR="009F26AC" w:rsidRPr="00257F02" w:rsidRDefault="009F26AC" w:rsidP="009F26AC">
      <w:pPr>
        <w:jc w:val="both"/>
        <w:rPr>
          <w:rFonts w:ascii="Arial" w:hAnsi="Arial" w:cs="Arial"/>
          <w:sz w:val="22"/>
          <w:szCs w:val="22"/>
        </w:rPr>
      </w:pPr>
      <w:r w:rsidRPr="00257F02">
        <w:rPr>
          <w:rFonts w:ascii="Arial" w:hAnsi="Arial" w:cs="Arial"/>
          <w:sz w:val="22"/>
          <w:szCs w:val="22"/>
        </w:rPr>
        <w:t xml:space="preserve">The unit </w:t>
      </w:r>
      <w:r w:rsidR="00E71122">
        <w:rPr>
          <w:rFonts w:ascii="Arial" w:hAnsi="Arial" w:cs="Arial"/>
          <w:sz w:val="22"/>
          <w:szCs w:val="22"/>
        </w:rPr>
        <w:t>a tertiary level busy obstetrics unit</w:t>
      </w:r>
      <w:r w:rsidRPr="00257F02">
        <w:rPr>
          <w:rFonts w:ascii="Arial" w:hAnsi="Arial" w:cs="Arial"/>
          <w:sz w:val="22"/>
          <w:szCs w:val="22"/>
        </w:rPr>
        <w:t xml:space="preserve"> and has an equally busy gynaecology unit seeing 12000 emergencies and 10000 new referrals each year.</w:t>
      </w:r>
      <w:r>
        <w:rPr>
          <w:rFonts w:ascii="Arial" w:hAnsi="Arial" w:cs="Arial"/>
          <w:sz w:val="22"/>
          <w:szCs w:val="22"/>
        </w:rPr>
        <w:t xml:space="preserve"> W</w:t>
      </w:r>
      <w:r w:rsidRPr="00257F02">
        <w:rPr>
          <w:rFonts w:ascii="Arial" w:hAnsi="Arial" w:cs="Arial"/>
          <w:sz w:val="22"/>
          <w:szCs w:val="22"/>
        </w:rPr>
        <w:t xml:space="preserve">e have an exceptional reputation for education with protected time for teaching and consultant led educational supervision, and excellent opportunities to develop skills in all areas of Obstetrics </w:t>
      </w:r>
      <w:r>
        <w:rPr>
          <w:rFonts w:ascii="Arial" w:hAnsi="Arial" w:cs="Arial"/>
          <w:sz w:val="22"/>
          <w:szCs w:val="22"/>
        </w:rPr>
        <w:t>&amp;</w:t>
      </w:r>
      <w:r w:rsidRPr="00257F02">
        <w:rPr>
          <w:rFonts w:ascii="Arial" w:hAnsi="Arial" w:cs="Arial"/>
          <w:sz w:val="22"/>
          <w:szCs w:val="22"/>
        </w:rPr>
        <w:t xml:space="preserve"> Gynaecology (clinical, research, educational and service improvement leadership). There is an international reputation for research and development in maternal medicine, assisted conception and prematurity.</w:t>
      </w:r>
    </w:p>
    <w:p w14:paraId="3DBE8F0C" w14:textId="77777777" w:rsidR="009F26AC" w:rsidRPr="00257F02" w:rsidRDefault="009F26AC" w:rsidP="009F26AC">
      <w:pPr>
        <w:jc w:val="both"/>
        <w:rPr>
          <w:rFonts w:ascii="Arial" w:hAnsi="Arial" w:cs="Arial"/>
          <w:sz w:val="22"/>
          <w:szCs w:val="22"/>
        </w:rPr>
      </w:pPr>
    </w:p>
    <w:p w14:paraId="5282A137" w14:textId="77777777" w:rsidR="009F26AC" w:rsidRPr="00257F02" w:rsidRDefault="009F26AC" w:rsidP="009F26AC">
      <w:pPr>
        <w:jc w:val="both"/>
        <w:rPr>
          <w:rFonts w:ascii="Arial" w:hAnsi="Arial" w:cs="Arial"/>
          <w:sz w:val="22"/>
          <w:szCs w:val="22"/>
        </w:rPr>
      </w:pPr>
      <w:r w:rsidRPr="00257F02">
        <w:rPr>
          <w:rFonts w:ascii="Arial" w:hAnsi="Arial" w:cs="Arial"/>
          <w:sz w:val="22"/>
          <w:szCs w:val="22"/>
        </w:rPr>
        <w:t xml:space="preserve">The </w:t>
      </w:r>
      <w:r>
        <w:rPr>
          <w:rFonts w:ascii="Arial" w:hAnsi="Arial" w:cs="Arial"/>
          <w:sz w:val="22"/>
          <w:szCs w:val="22"/>
        </w:rPr>
        <w:t>post-holder</w:t>
      </w:r>
      <w:r w:rsidRPr="00257F02">
        <w:rPr>
          <w:rFonts w:ascii="Arial" w:hAnsi="Arial" w:cs="Arial"/>
          <w:sz w:val="22"/>
          <w:szCs w:val="22"/>
        </w:rPr>
        <w:t xml:space="preserve"> will be expected:</w:t>
      </w:r>
    </w:p>
    <w:p w14:paraId="31FE5BF9" w14:textId="2B2680FE" w:rsidR="006B5065" w:rsidRDefault="006B5065" w:rsidP="007E2876">
      <w:pPr>
        <w:pStyle w:val="ListParagraph"/>
        <w:rPr>
          <w:rFonts w:ascii="Arial" w:hAnsi="Arial" w:cs="Arial"/>
          <w:sz w:val="22"/>
          <w:szCs w:val="22"/>
        </w:rPr>
      </w:pPr>
    </w:p>
    <w:p w14:paraId="5622D089" w14:textId="77777777" w:rsidR="009F26AC" w:rsidRPr="007310CD" w:rsidRDefault="009F26AC" w:rsidP="009F26AC">
      <w:pPr>
        <w:numPr>
          <w:ilvl w:val="0"/>
          <w:numId w:val="27"/>
        </w:numPr>
        <w:ind w:left="360"/>
        <w:jc w:val="both"/>
        <w:rPr>
          <w:rFonts w:ascii="Arial" w:hAnsi="Arial" w:cs="Arial"/>
          <w:sz w:val="22"/>
          <w:szCs w:val="22"/>
        </w:rPr>
      </w:pPr>
      <w:r>
        <w:rPr>
          <w:rFonts w:ascii="Arial" w:hAnsi="Arial" w:cs="Arial"/>
          <w:sz w:val="22"/>
          <w:szCs w:val="22"/>
        </w:rPr>
        <w:t>To prepare the case summaries for the Endometriosis MDT meeting which is held once a month.</w:t>
      </w:r>
    </w:p>
    <w:p w14:paraId="2A198CB6" w14:textId="77777777" w:rsidR="009F26AC" w:rsidRDefault="009F26AC" w:rsidP="009F26AC">
      <w:pPr>
        <w:ind w:left="360"/>
        <w:jc w:val="both"/>
        <w:rPr>
          <w:rFonts w:ascii="Arial" w:hAnsi="Arial" w:cs="Arial"/>
          <w:sz w:val="22"/>
          <w:szCs w:val="22"/>
        </w:rPr>
      </w:pPr>
    </w:p>
    <w:p w14:paraId="10A6F68F" w14:textId="6BDD768A" w:rsidR="009F26AC" w:rsidRPr="00257F02" w:rsidRDefault="009F26AC" w:rsidP="009F26AC">
      <w:pPr>
        <w:numPr>
          <w:ilvl w:val="0"/>
          <w:numId w:val="27"/>
        </w:numPr>
        <w:ind w:left="360"/>
        <w:jc w:val="both"/>
        <w:rPr>
          <w:rFonts w:ascii="Arial" w:hAnsi="Arial" w:cs="Arial"/>
          <w:sz w:val="22"/>
          <w:szCs w:val="22"/>
        </w:rPr>
      </w:pPr>
      <w:r w:rsidRPr="00257F02">
        <w:rPr>
          <w:rFonts w:ascii="Arial" w:hAnsi="Arial" w:cs="Arial"/>
          <w:sz w:val="22"/>
          <w:szCs w:val="22"/>
        </w:rPr>
        <w:t>To conduct audit and participate in research.</w:t>
      </w:r>
    </w:p>
    <w:p w14:paraId="704D76CE" w14:textId="77777777" w:rsidR="009F26AC" w:rsidRPr="00257F02" w:rsidRDefault="009F26AC" w:rsidP="009F26AC">
      <w:pPr>
        <w:jc w:val="both"/>
        <w:rPr>
          <w:rFonts w:ascii="Arial" w:hAnsi="Arial" w:cs="Arial"/>
          <w:sz w:val="22"/>
          <w:szCs w:val="22"/>
        </w:rPr>
      </w:pPr>
    </w:p>
    <w:p w14:paraId="66D3B924" w14:textId="77777777" w:rsidR="009F26AC" w:rsidRPr="00257F02" w:rsidRDefault="009F26AC" w:rsidP="009F26AC">
      <w:pPr>
        <w:numPr>
          <w:ilvl w:val="0"/>
          <w:numId w:val="27"/>
        </w:numPr>
        <w:ind w:left="360"/>
        <w:jc w:val="both"/>
        <w:rPr>
          <w:rFonts w:ascii="Arial" w:hAnsi="Arial" w:cs="Arial"/>
          <w:sz w:val="22"/>
          <w:szCs w:val="22"/>
        </w:rPr>
      </w:pPr>
      <w:r w:rsidRPr="00257F02">
        <w:rPr>
          <w:rFonts w:ascii="Arial" w:hAnsi="Arial" w:cs="Arial"/>
          <w:sz w:val="22"/>
          <w:szCs w:val="22"/>
        </w:rPr>
        <w:t>To participate in clinical and other service development activities with the object of ensuring a high standard of patient care.</w:t>
      </w:r>
    </w:p>
    <w:p w14:paraId="6372811A" w14:textId="77777777" w:rsidR="009F26AC" w:rsidRPr="00257F02" w:rsidRDefault="009F26AC" w:rsidP="009F26AC">
      <w:pPr>
        <w:jc w:val="both"/>
        <w:rPr>
          <w:rFonts w:ascii="Arial" w:hAnsi="Arial" w:cs="Arial"/>
          <w:sz w:val="22"/>
          <w:szCs w:val="22"/>
        </w:rPr>
      </w:pPr>
    </w:p>
    <w:p w14:paraId="3ACFB948" w14:textId="77777777" w:rsidR="009F26AC" w:rsidRPr="00257F02" w:rsidRDefault="009F26AC" w:rsidP="009F26AC">
      <w:pPr>
        <w:numPr>
          <w:ilvl w:val="0"/>
          <w:numId w:val="27"/>
        </w:numPr>
        <w:ind w:left="360"/>
        <w:jc w:val="both"/>
        <w:rPr>
          <w:rFonts w:ascii="Arial" w:hAnsi="Arial" w:cs="Arial"/>
          <w:sz w:val="22"/>
          <w:szCs w:val="22"/>
        </w:rPr>
      </w:pPr>
      <w:r w:rsidRPr="00257F02">
        <w:rPr>
          <w:rFonts w:ascii="Arial" w:hAnsi="Arial" w:cs="Arial"/>
          <w:sz w:val="22"/>
          <w:szCs w:val="22"/>
        </w:rPr>
        <w:t>To participate in undergraduate and postgraduate teaching and training.</w:t>
      </w:r>
    </w:p>
    <w:p w14:paraId="4E03DC24" w14:textId="77777777" w:rsidR="009F26AC" w:rsidRPr="00257F02" w:rsidRDefault="009F26AC" w:rsidP="009F26AC">
      <w:pPr>
        <w:jc w:val="both"/>
        <w:rPr>
          <w:rFonts w:ascii="Arial" w:hAnsi="Arial" w:cs="Arial"/>
          <w:sz w:val="22"/>
          <w:szCs w:val="22"/>
        </w:rPr>
      </w:pPr>
    </w:p>
    <w:p w14:paraId="05213AE1" w14:textId="77777777" w:rsidR="009F26AC" w:rsidRPr="00257F02" w:rsidRDefault="009F26AC" w:rsidP="009F26AC">
      <w:pPr>
        <w:numPr>
          <w:ilvl w:val="0"/>
          <w:numId w:val="27"/>
        </w:numPr>
        <w:ind w:left="360"/>
        <w:jc w:val="both"/>
        <w:rPr>
          <w:rFonts w:ascii="Arial" w:hAnsi="Arial" w:cs="Arial"/>
          <w:sz w:val="22"/>
          <w:szCs w:val="22"/>
        </w:rPr>
      </w:pPr>
      <w:r w:rsidRPr="00257F02">
        <w:rPr>
          <w:rFonts w:ascii="Arial" w:hAnsi="Arial" w:cs="Arial"/>
          <w:sz w:val="22"/>
          <w:szCs w:val="22"/>
        </w:rPr>
        <w:t>To show team working ability and develop leadership potential.</w:t>
      </w:r>
    </w:p>
    <w:p w14:paraId="4954FAFF" w14:textId="77777777" w:rsidR="00E343DA" w:rsidRPr="00257F02" w:rsidRDefault="00E343DA" w:rsidP="00A038D0">
      <w:pPr>
        <w:jc w:val="both"/>
        <w:rPr>
          <w:rFonts w:ascii="Arial" w:hAnsi="Arial" w:cs="Arial"/>
          <w:sz w:val="22"/>
          <w:szCs w:val="22"/>
        </w:rPr>
      </w:pPr>
    </w:p>
    <w:p w14:paraId="5C2DF0B6" w14:textId="77777777" w:rsidR="00A0054D" w:rsidRPr="00257F02" w:rsidRDefault="00A0054D" w:rsidP="00A038D0">
      <w:pPr>
        <w:numPr>
          <w:ilvl w:val="0"/>
          <w:numId w:val="28"/>
        </w:numPr>
        <w:jc w:val="both"/>
        <w:rPr>
          <w:rFonts w:ascii="Arial" w:hAnsi="Arial" w:cs="Arial"/>
          <w:sz w:val="22"/>
          <w:szCs w:val="22"/>
        </w:rPr>
      </w:pPr>
      <w:r w:rsidRPr="00257F02">
        <w:rPr>
          <w:rFonts w:ascii="Arial" w:hAnsi="Arial" w:cs="Arial"/>
          <w:b/>
          <w:bCs/>
          <w:sz w:val="22"/>
          <w:szCs w:val="22"/>
        </w:rPr>
        <w:t>Duties and Responsibilities</w:t>
      </w:r>
    </w:p>
    <w:p w14:paraId="6A38380F" w14:textId="77777777" w:rsidR="000B4C8A" w:rsidRDefault="000B4C8A" w:rsidP="00A038D0">
      <w:pPr>
        <w:jc w:val="both"/>
        <w:rPr>
          <w:rFonts w:ascii="Arial" w:hAnsi="Arial" w:cs="Arial"/>
          <w:b/>
          <w:bCs/>
          <w:sz w:val="22"/>
          <w:szCs w:val="22"/>
        </w:rPr>
      </w:pPr>
    </w:p>
    <w:p w14:paraId="495807E3" w14:textId="10F03544" w:rsidR="00A0054D" w:rsidRPr="00257F02" w:rsidRDefault="00A0054D" w:rsidP="00A038D0">
      <w:pPr>
        <w:jc w:val="both"/>
        <w:rPr>
          <w:rFonts w:ascii="Arial" w:hAnsi="Arial" w:cs="Arial"/>
          <w:b/>
          <w:bCs/>
          <w:sz w:val="22"/>
          <w:szCs w:val="22"/>
        </w:rPr>
      </w:pPr>
      <w:r w:rsidRPr="00257F02">
        <w:rPr>
          <w:rFonts w:ascii="Arial" w:hAnsi="Arial" w:cs="Arial"/>
          <w:b/>
          <w:bCs/>
          <w:sz w:val="22"/>
          <w:szCs w:val="22"/>
        </w:rPr>
        <w:t>Clinical:</w:t>
      </w:r>
    </w:p>
    <w:p w14:paraId="51337E82" w14:textId="77777777" w:rsidR="00A0054D" w:rsidRPr="00257F02" w:rsidRDefault="00A0054D" w:rsidP="00A038D0">
      <w:pPr>
        <w:jc w:val="both"/>
        <w:rPr>
          <w:rFonts w:ascii="Arial" w:hAnsi="Arial" w:cs="Arial"/>
          <w:sz w:val="22"/>
          <w:szCs w:val="22"/>
        </w:rPr>
      </w:pPr>
    </w:p>
    <w:p w14:paraId="3F892269" w14:textId="0A32E0F8" w:rsidR="00E343DA" w:rsidRDefault="00257F02" w:rsidP="007E2876">
      <w:pPr>
        <w:numPr>
          <w:ilvl w:val="0"/>
          <w:numId w:val="42"/>
        </w:numPr>
        <w:jc w:val="both"/>
        <w:rPr>
          <w:rFonts w:ascii="Arial" w:hAnsi="Arial" w:cs="Arial"/>
          <w:sz w:val="22"/>
          <w:szCs w:val="22"/>
        </w:rPr>
      </w:pPr>
      <w:r w:rsidRPr="00257F02">
        <w:rPr>
          <w:rFonts w:ascii="Arial" w:hAnsi="Arial" w:cs="Arial"/>
          <w:sz w:val="22"/>
          <w:szCs w:val="22"/>
        </w:rPr>
        <w:t>The post will be</w:t>
      </w:r>
      <w:r w:rsidR="00A0054D" w:rsidRPr="00257F02">
        <w:rPr>
          <w:rFonts w:ascii="Arial" w:hAnsi="Arial" w:cs="Arial"/>
          <w:sz w:val="22"/>
          <w:szCs w:val="22"/>
        </w:rPr>
        <w:t xml:space="preserve"> a full-time equivalent to ST</w:t>
      </w:r>
      <w:r w:rsidR="00E71122">
        <w:rPr>
          <w:rFonts w:ascii="Arial" w:hAnsi="Arial" w:cs="Arial"/>
          <w:sz w:val="22"/>
          <w:szCs w:val="22"/>
        </w:rPr>
        <w:t xml:space="preserve">5 </w:t>
      </w:r>
      <w:r w:rsidR="00A0054D" w:rsidRPr="00257F02">
        <w:rPr>
          <w:rFonts w:ascii="Arial" w:hAnsi="Arial" w:cs="Arial"/>
          <w:sz w:val="22"/>
          <w:szCs w:val="22"/>
        </w:rPr>
        <w:t>level in obstetrics and gynaecology at G</w:t>
      </w:r>
      <w:r w:rsidR="00346828" w:rsidRPr="00257F02">
        <w:rPr>
          <w:rFonts w:ascii="Arial" w:hAnsi="Arial" w:cs="Arial"/>
          <w:sz w:val="22"/>
          <w:szCs w:val="22"/>
        </w:rPr>
        <w:t>STFT</w:t>
      </w:r>
      <w:r w:rsidR="00A0054D" w:rsidRPr="00257F02">
        <w:rPr>
          <w:rFonts w:ascii="Arial" w:hAnsi="Arial" w:cs="Arial"/>
          <w:sz w:val="22"/>
          <w:szCs w:val="22"/>
        </w:rPr>
        <w:t xml:space="preserve"> working within the D</w:t>
      </w:r>
      <w:r w:rsidR="00346828" w:rsidRPr="00257F02">
        <w:rPr>
          <w:rFonts w:ascii="Arial" w:hAnsi="Arial" w:cs="Arial"/>
          <w:sz w:val="22"/>
          <w:szCs w:val="22"/>
        </w:rPr>
        <w:t>irectorate of Women’s Services</w:t>
      </w:r>
      <w:r w:rsidR="002A0C3B" w:rsidRPr="00257F02">
        <w:rPr>
          <w:rFonts w:ascii="Arial" w:hAnsi="Arial" w:cs="Arial"/>
          <w:sz w:val="22"/>
          <w:szCs w:val="22"/>
        </w:rPr>
        <w:t xml:space="preserve">. </w:t>
      </w:r>
      <w:r w:rsidR="00862A07">
        <w:rPr>
          <w:rFonts w:ascii="Arial" w:hAnsi="Arial" w:cs="Arial"/>
          <w:sz w:val="22"/>
          <w:szCs w:val="22"/>
        </w:rPr>
        <w:t>All duties are undertaken with suitable senior support.</w:t>
      </w:r>
    </w:p>
    <w:p w14:paraId="4A3D407D" w14:textId="77777777" w:rsidR="009F26AC" w:rsidRDefault="009F26AC" w:rsidP="009F26AC">
      <w:pPr>
        <w:jc w:val="both"/>
        <w:rPr>
          <w:rFonts w:ascii="Arial" w:hAnsi="Arial" w:cs="Arial"/>
          <w:sz w:val="22"/>
          <w:szCs w:val="22"/>
        </w:rPr>
      </w:pPr>
    </w:p>
    <w:p w14:paraId="69215D1E" w14:textId="73504AB5" w:rsidR="009F26AC" w:rsidRPr="009F26AC" w:rsidRDefault="009F26AC" w:rsidP="009F26AC">
      <w:pPr>
        <w:pStyle w:val="ListParagraph"/>
        <w:numPr>
          <w:ilvl w:val="0"/>
          <w:numId w:val="42"/>
        </w:numPr>
        <w:jc w:val="both"/>
        <w:rPr>
          <w:rFonts w:ascii="Arial" w:hAnsi="Arial" w:cs="Arial"/>
          <w:sz w:val="22"/>
          <w:szCs w:val="22"/>
        </w:rPr>
      </w:pPr>
      <w:r w:rsidRPr="009F26AC">
        <w:rPr>
          <w:rFonts w:ascii="Arial" w:hAnsi="Arial" w:cs="Arial"/>
          <w:sz w:val="22"/>
          <w:szCs w:val="22"/>
        </w:rPr>
        <w:t xml:space="preserve">The post-holder will attend outpatient endometriosis clinics and general gynaecology clinics. The trainee will have one all day theatre session every week and a second all day theatre session alternate weeks. The trainee will also attend joint surgical lists with colorectal surgeon to train in surgical management of advanced endometriosis. There will be protected </w:t>
      </w:r>
      <w:r>
        <w:rPr>
          <w:rFonts w:ascii="Arial" w:hAnsi="Arial" w:cs="Arial"/>
          <w:sz w:val="22"/>
          <w:szCs w:val="22"/>
        </w:rPr>
        <w:t>SITM</w:t>
      </w:r>
      <w:r w:rsidRPr="009F26AC">
        <w:rPr>
          <w:rFonts w:ascii="Arial" w:hAnsi="Arial" w:cs="Arial"/>
          <w:sz w:val="22"/>
          <w:szCs w:val="22"/>
        </w:rPr>
        <w:t xml:space="preserve"> session to train in ultrasound scanning for endometriosis patients. There will be opportunity to attend outpatient hysteroscopy and minor procedures clinic.</w:t>
      </w:r>
    </w:p>
    <w:p w14:paraId="0AF9E02D" w14:textId="77777777" w:rsidR="00E343DA" w:rsidRDefault="00E343DA" w:rsidP="00A038D0">
      <w:pPr>
        <w:jc w:val="both"/>
        <w:rPr>
          <w:rFonts w:ascii="Arial" w:hAnsi="Arial" w:cs="Arial"/>
          <w:sz w:val="22"/>
          <w:szCs w:val="22"/>
        </w:rPr>
      </w:pPr>
    </w:p>
    <w:p w14:paraId="2F19E382" w14:textId="62BF5C7B" w:rsidR="00E343DA" w:rsidRDefault="002A0C3B" w:rsidP="007E2876">
      <w:pPr>
        <w:numPr>
          <w:ilvl w:val="0"/>
          <w:numId w:val="42"/>
        </w:numPr>
        <w:jc w:val="both"/>
        <w:rPr>
          <w:rFonts w:ascii="Arial" w:hAnsi="Arial" w:cs="Arial"/>
          <w:sz w:val="22"/>
          <w:szCs w:val="22"/>
        </w:rPr>
      </w:pPr>
      <w:r w:rsidRPr="00257F02">
        <w:rPr>
          <w:rFonts w:ascii="Arial" w:hAnsi="Arial" w:cs="Arial"/>
          <w:sz w:val="22"/>
          <w:szCs w:val="22"/>
        </w:rPr>
        <w:t>Obstetric d</w:t>
      </w:r>
      <w:r w:rsidR="00A0054D" w:rsidRPr="00257F02">
        <w:rPr>
          <w:rFonts w:ascii="Arial" w:hAnsi="Arial" w:cs="Arial"/>
          <w:sz w:val="22"/>
          <w:szCs w:val="22"/>
        </w:rPr>
        <w:t xml:space="preserve">uties will include </w:t>
      </w:r>
      <w:r w:rsidR="00E806A2">
        <w:rPr>
          <w:rFonts w:ascii="Arial" w:hAnsi="Arial" w:cs="Arial"/>
          <w:sz w:val="22"/>
          <w:szCs w:val="22"/>
        </w:rPr>
        <w:t>working at ST</w:t>
      </w:r>
      <w:r w:rsidR="00764BCF">
        <w:rPr>
          <w:rFonts w:ascii="Arial" w:hAnsi="Arial" w:cs="Arial"/>
          <w:sz w:val="22"/>
          <w:szCs w:val="22"/>
        </w:rPr>
        <w:t>5</w:t>
      </w:r>
      <w:r w:rsidR="00E806A2">
        <w:rPr>
          <w:rFonts w:ascii="Arial" w:hAnsi="Arial" w:cs="Arial"/>
          <w:sz w:val="22"/>
          <w:szCs w:val="22"/>
        </w:rPr>
        <w:t xml:space="preserve"> level on </w:t>
      </w:r>
      <w:r w:rsidR="00A0054D" w:rsidRPr="00257F02">
        <w:rPr>
          <w:rFonts w:ascii="Arial" w:hAnsi="Arial" w:cs="Arial"/>
          <w:sz w:val="22"/>
          <w:szCs w:val="22"/>
        </w:rPr>
        <w:t>the hospital birth centre</w:t>
      </w:r>
      <w:r w:rsidR="002934BB" w:rsidRPr="00257F02">
        <w:rPr>
          <w:rFonts w:ascii="Arial" w:hAnsi="Arial" w:cs="Arial"/>
          <w:sz w:val="22"/>
          <w:szCs w:val="22"/>
        </w:rPr>
        <w:t xml:space="preserve"> (HBC)</w:t>
      </w:r>
      <w:r w:rsidR="00E806A2">
        <w:rPr>
          <w:rFonts w:ascii="Arial" w:hAnsi="Arial" w:cs="Arial"/>
          <w:sz w:val="22"/>
          <w:szCs w:val="22"/>
        </w:rPr>
        <w:t xml:space="preserve"> as </w:t>
      </w:r>
      <w:r w:rsidR="00764BCF">
        <w:rPr>
          <w:rFonts w:ascii="Arial" w:hAnsi="Arial" w:cs="Arial"/>
          <w:sz w:val="22"/>
          <w:szCs w:val="22"/>
        </w:rPr>
        <w:t>second</w:t>
      </w:r>
      <w:r w:rsidR="00E806A2">
        <w:rPr>
          <w:rFonts w:ascii="Arial" w:hAnsi="Arial" w:cs="Arial"/>
          <w:sz w:val="22"/>
          <w:szCs w:val="22"/>
        </w:rPr>
        <w:t xml:space="preserve"> on-call</w:t>
      </w:r>
      <w:r w:rsidR="00764BCF">
        <w:rPr>
          <w:rFonts w:ascii="Arial" w:hAnsi="Arial" w:cs="Arial"/>
          <w:sz w:val="22"/>
          <w:szCs w:val="22"/>
        </w:rPr>
        <w:t xml:space="preserve">, </w:t>
      </w:r>
      <w:r w:rsidR="00A0054D" w:rsidRPr="00257F02">
        <w:rPr>
          <w:rFonts w:ascii="Arial" w:hAnsi="Arial" w:cs="Arial"/>
          <w:sz w:val="22"/>
          <w:szCs w:val="22"/>
        </w:rPr>
        <w:t xml:space="preserve">antenatal clinics, </w:t>
      </w:r>
      <w:r w:rsidR="00E806A2">
        <w:rPr>
          <w:rFonts w:ascii="Arial" w:hAnsi="Arial" w:cs="Arial"/>
          <w:sz w:val="22"/>
          <w:szCs w:val="22"/>
        </w:rPr>
        <w:t>maternity assessment</w:t>
      </w:r>
      <w:r w:rsidR="002934BB" w:rsidRPr="00257F02">
        <w:rPr>
          <w:rFonts w:ascii="Arial" w:hAnsi="Arial" w:cs="Arial"/>
          <w:sz w:val="22"/>
          <w:szCs w:val="22"/>
        </w:rPr>
        <w:t xml:space="preserve"> unit (</w:t>
      </w:r>
      <w:r w:rsidR="00E806A2">
        <w:rPr>
          <w:rFonts w:ascii="Arial" w:hAnsi="Arial" w:cs="Arial"/>
          <w:sz w:val="22"/>
          <w:szCs w:val="22"/>
        </w:rPr>
        <w:t>MA</w:t>
      </w:r>
      <w:r w:rsidR="002934BB" w:rsidRPr="00257F02">
        <w:rPr>
          <w:rFonts w:ascii="Arial" w:hAnsi="Arial" w:cs="Arial"/>
          <w:sz w:val="22"/>
          <w:szCs w:val="22"/>
        </w:rPr>
        <w:t xml:space="preserve">U), </w:t>
      </w:r>
      <w:r w:rsidRPr="00257F02">
        <w:rPr>
          <w:rFonts w:ascii="Arial" w:hAnsi="Arial" w:cs="Arial"/>
          <w:sz w:val="22"/>
          <w:szCs w:val="22"/>
        </w:rPr>
        <w:t>ward rounds on the antenatal and</w:t>
      </w:r>
      <w:r w:rsidR="00A0054D" w:rsidRPr="00257F02">
        <w:rPr>
          <w:rFonts w:ascii="Arial" w:hAnsi="Arial" w:cs="Arial"/>
          <w:sz w:val="22"/>
          <w:szCs w:val="22"/>
        </w:rPr>
        <w:t xml:space="preserve"> postnatal </w:t>
      </w:r>
      <w:r w:rsidRPr="00257F02">
        <w:rPr>
          <w:rFonts w:ascii="Arial" w:hAnsi="Arial" w:cs="Arial"/>
          <w:sz w:val="22"/>
          <w:szCs w:val="22"/>
        </w:rPr>
        <w:t>wards</w:t>
      </w:r>
      <w:r w:rsidR="006E3AE2" w:rsidRPr="00257F02">
        <w:rPr>
          <w:rFonts w:ascii="Arial" w:hAnsi="Arial" w:cs="Arial"/>
          <w:sz w:val="22"/>
          <w:szCs w:val="22"/>
        </w:rPr>
        <w:t xml:space="preserve"> and</w:t>
      </w:r>
      <w:r w:rsidRPr="00257F02">
        <w:rPr>
          <w:rFonts w:ascii="Arial" w:hAnsi="Arial" w:cs="Arial"/>
          <w:sz w:val="22"/>
          <w:szCs w:val="22"/>
        </w:rPr>
        <w:t xml:space="preserve"> elective </w:t>
      </w:r>
      <w:r w:rsidR="00346828" w:rsidRPr="00257F02">
        <w:rPr>
          <w:rFonts w:ascii="Arial" w:hAnsi="Arial" w:cs="Arial"/>
          <w:sz w:val="22"/>
          <w:szCs w:val="22"/>
        </w:rPr>
        <w:t>t</w:t>
      </w:r>
      <w:r w:rsidRPr="00257F02">
        <w:rPr>
          <w:rFonts w:ascii="Arial" w:hAnsi="Arial" w:cs="Arial"/>
          <w:sz w:val="22"/>
          <w:szCs w:val="22"/>
        </w:rPr>
        <w:t xml:space="preserve">heatre list on HBC. </w:t>
      </w:r>
    </w:p>
    <w:p w14:paraId="4CDE1C93" w14:textId="77777777" w:rsidR="00A0054D" w:rsidRPr="00257F02" w:rsidRDefault="00A0054D" w:rsidP="00A038D0">
      <w:pPr>
        <w:jc w:val="both"/>
        <w:rPr>
          <w:rFonts w:ascii="Arial" w:hAnsi="Arial" w:cs="Arial"/>
          <w:sz w:val="22"/>
          <w:szCs w:val="22"/>
        </w:rPr>
      </w:pPr>
    </w:p>
    <w:p w14:paraId="7FFB0C0A" w14:textId="77777777" w:rsidR="002A0C3B" w:rsidRPr="00257F02" w:rsidRDefault="002A0C3B" w:rsidP="007E2876">
      <w:pPr>
        <w:numPr>
          <w:ilvl w:val="0"/>
          <w:numId w:val="42"/>
        </w:numPr>
        <w:jc w:val="both"/>
        <w:rPr>
          <w:rFonts w:ascii="Arial" w:hAnsi="Arial" w:cs="Arial"/>
          <w:sz w:val="22"/>
          <w:szCs w:val="22"/>
        </w:rPr>
      </w:pPr>
      <w:r w:rsidRPr="00257F02">
        <w:rPr>
          <w:rFonts w:ascii="Arial" w:hAnsi="Arial" w:cs="Arial"/>
          <w:sz w:val="22"/>
          <w:szCs w:val="22"/>
        </w:rPr>
        <w:t xml:space="preserve">The post-holder will have passed MRCOG part </w:t>
      </w:r>
      <w:r w:rsidR="00E343DA">
        <w:rPr>
          <w:rFonts w:ascii="Arial" w:hAnsi="Arial" w:cs="Arial"/>
          <w:sz w:val="22"/>
          <w:szCs w:val="22"/>
        </w:rPr>
        <w:t>3</w:t>
      </w:r>
      <w:r w:rsidRPr="00257F02">
        <w:rPr>
          <w:rFonts w:ascii="Arial" w:hAnsi="Arial" w:cs="Arial"/>
          <w:sz w:val="22"/>
          <w:szCs w:val="22"/>
        </w:rPr>
        <w:t xml:space="preserve"> (or equivalent) and </w:t>
      </w:r>
      <w:r w:rsidR="00A0054D" w:rsidRPr="00257F02">
        <w:rPr>
          <w:rFonts w:ascii="Arial" w:hAnsi="Arial" w:cs="Arial"/>
          <w:sz w:val="22"/>
          <w:szCs w:val="22"/>
        </w:rPr>
        <w:t>must have completed at least 3 years at registrar or equivalent level (ST3-5) in an RCOG approved</w:t>
      </w:r>
      <w:r w:rsidR="00E343DA">
        <w:rPr>
          <w:rFonts w:ascii="Arial" w:hAnsi="Arial" w:cs="Arial"/>
          <w:sz w:val="22"/>
          <w:szCs w:val="22"/>
        </w:rPr>
        <w:t xml:space="preserve"> (or equivalent)</w:t>
      </w:r>
      <w:r w:rsidR="00A0054D" w:rsidRPr="00257F02">
        <w:rPr>
          <w:rFonts w:ascii="Arial" w:hAnsi="Arial" w:cs="Arial"/>
          <w:sz w:val="22"/>
          <w:szCs w:val="22"/>
        </w:rPr>
        <w:t xml:space="preserve"> unit. </w:t>
      </w:r>
      <w:r w:rsidR="00E806A2">
        <w:rPr>
          <w:rFonts w:ascii="Arial" w:hAnsi="Arial" w:cs="Arial"/>
          <w:sz w:val="22"/>
          <w:szCs w:val="22"/>
        </w:rPr>
        <w:t>If you already have experience at ST6-7 level, that is of benefit.</w:t>
      </w:r>
    </w:p>
    <w:p w14:paraId="5D09D743" w14:textId="77777777" w:rsidR="00CB78CC" w:rsidRPr="00257F02" w:rsidRDefault="00CB78CC" w:rsidP="00A038D0">
      <w:pPr>
        <w:jc w:val="both"/>
        <w:rPr>
          <w:rFonts w:ascii="Arial" w:hAnsi="Arial" w:cs="Arial"/>
          <w:sz w:val="22"/>
          <w:szCs w:val="22"/>
        </w:rPr>
      </w:pPr>
    </w:p>
    <w:p w14:paraId="5D941A74" w14:textId="0D22ACD0" w:rsidR="00E343DA" w:rsidRDefault="00E343DA" w:rsidP="007E2876">
      <w:pPr>
        <w:numPr>
          <w:ilvl w:val="0"/>
          <w:numId w:val="42"/>
        </w:numPr>
        <w:jc w:val="both"/>
        <w:rPr>
          <w:rFonts w:ascii="Arial" w:hAnsi="Arial" w:cs="Arial"/>
          <w:sz w:val="22"/>
          <w:szCs w:val="22"/>
        </w:rPr>
      </w:pPr>
      <w:r>
        <w:rPr>
          <w:rFonts w:ascii="Arial" w:hAnsi="Arial" w:cs="Arial"/>
          <w:sz w:val="22"/>
          <w:szCs w:val="22"/>
        </w:rPr>
        <w:t>Senior c</w:t>
      </w:r>
      <w:r w:rsidR="00A0054D" w:rsidRPr="00257F02">
        <w:rPr>
          <w:rFonts w:ascii="Arial" w:hAnsi="Arial" w:cs="Arial"/>
          <w:sz w:val="22"/>
          <w:szCs w:val="22"/>
        </w:rPr>
        <w:t xml:space="preserve">linical fellows will be expected to provide active senior medical input into the antenatal and postnatal care of women in the hospital and community setting in addition to being third on-call </w:t>
      </w:r>
      <w:r w:rsidR="00C54702">
        <w:rPr>
          <w:rFonts w:ascii="Arial" w:hAnsi="Arial" w:cs="Arial"/>
          <w:sz w:val="22"/>
          <w:szCs w:val="22"/>
        </w:rPr>
        <w:t>day and night</w:t>
      </w:r>
      <w:r w:rsidR="002A0C3B" w:rsidRPr="00257F02">
        <w:rPr>
          <w:rFonts w:ascii="Arial" w:hAnsi="Arial" w:cs="Arial"/>
          <w:sz w:val="22"/>
          <w:szCs w:val="22"/>
        </w:rPr>
        <w:t xml:space="preserve"> </w:t>
      </w:r>
      <w:r w:rsidR="00A0054D" w:rsidRPr="00257F02">
        <w:rPr>
          <w:rFonts w:ascii="Arial" w:hAnsi="Arial" w:cs="Arial"/>
          <w:sz w:val="22"/>
          <w:szCs w:val="22"/>
        </w:rPr>
        <w:t xml:space="preserve">for the </w:t>
      </w:r>
      <w:r w:rsidR="002A0C3B" w:rsidRPr="00257F02">
        <w:rPr>
          <w:rFonts w:ascii="Arial" w:hAnsi="Arial" w:cs="Arial"/>
          <w:sz w:val="22"/>
          <w:szCs w:val="22"/>
        </w:rPr>
        <w:t xml:space="preserve">high-risk </w:t>
      </w:r>
      <w:r w:rsidR="00A0054D" w:rsidRPr="00257F02">
        <w:rPr>
          <w:rFonts w:ascii="Arial" w:hAnsi="Arial" w:cs="Arial"/>
          <w:sz w:val="22"/>
          <w:szCs w:val="22"/>
        </w:rPr>
        <w:t>hospital birth centre</w:t>
      </w:r>
      <w:r w:rsidR="00346828" w:rsidRPr="00257F02">
        <w:rPr>
          <w:rFonts w:ascii="Arial" w:hAnsi="Arial" w:cs="Arial"/>
          <w:sz w:val="22"/>
          <w:szCs w:val="22"/>
        </w:rPr>
        <w:t xml:space="preserve">. </w:t>
      </w:r>
      <w:r w:rsidR="00C54702">
        <w:rPr>
          <w:rFonts w:ascii="Arial" w:hAnsi="Arial" w:cs="Arial"/>
          <w:sz w:val="22"/>
          <w:szCs w:val="22"/>
        </w:rPr>
        <w:t xml:space="preserve">There is </w:t>
      </w:r>
      <w:r w:rsidR="00764BCF">
        <w:rPr>
          <w:rFonts w:ascii="Arial" w:hAnsi="Arial" w:cs="Arial"/>
          <w:sz w:val="22"/>
          <w:szCs w:val="22"/>
        </w:rPr>
        <w:t>98-hour</w:t>
      </w:r>
      <w:r w:rsidR="00C54702">
        <w:rPr>
          <w:rFonts w:ascii="Arial" w:hAnsi="Arial" w:cs="Arial"/>
          <w:sz w:val="22"/>
          <w:szCs w:val="22"/>
        </w:rPr>
        <w:t xml:space="preserve"> consultant presence on the hospital birth centre (0830-2230) with an on-call consultant outside these hours.</w:t>
      </w:r>
    </w:p>
    <w:p w14:paraId="15C7AA50" w14:textId="77777777" w:rsidR="00E343DA" w:rsidRDefault="00E343DA" w:rsidP="00A038D0">
      <w:pPr>
        <w:jc w:val="both"/>
        <w:rPr>
          <w:rFonts w:ascii="Arial" w:hAnsi="Arial" w:cs="Arial"/>
          <w:sz w:val="22"/>
          <w:szCs w:val="22"/>
        </w:rPr>
      </w:pPr>
    </w:p>
    <w:p w14:paraId="27DD6E32" w14:textId="77777777" w:rsidR="00A0054D" w:rsidRPr="00257F02" w:rsidRDefault="00346828" w:rsidP="007E2876">
      <w:pPr>
        <w:numPr>
          <w:ilvl w:val="0"/>
          <w:numId w:val="42"/>
        </w:numPr>
        <w:jc w:val="both"/>
        <w:rPr>
          <w:rFonts w:ascii="Arial" w:hAnsi="Arial" w:cs="Arial"/>
          <w:sz w:val="22"/>
          <w:szCs w:val="22"/>
        </w:rPr>
      </w:pPr>
      <w:r w:rsidRPr="00257F02">
        <w:rPr>
          <w:rFonts w:ascii="Arial" w:hAnsi="Arial" w:cs="Arial"/>
          <w:sz w:val="22"/>
          <w:szCs w:val="22"/>
        </w:rPr>
        <w:t xml:space="preserve">The post also includes </w:t>
      </w:r>
      <w:r w:rsidR="00A17300">
        <w:rPr>
          <w:rFonts w:ascii="Arial" w:hAnsi="Arial" w:cs="Arial"/>
          <w:sz w:val="22"/>
          <w:szCs w:val="22"/>
        </w:rPr>
        <w:t xml:space="preserve">first </w:t>
      </w:r>
      <w:r w:rsidRPr="00257F02">
        <w:rPr>
          <w:rFonts w:ascii="Arial" w:hAnsi="Arial" w:cs="Arial"/>
          <w:sz w:val="22"/>
          <w:szCs w:val="22"/>
        </w:rPr>
        <w:t>on call cover for acute gynaecology</w:t>
      </w:r>
      <w:r w:rsidR="0018015B" w:rsidRPr="00257F02">
        <w:rPr>
          <w:rFonts w:ascii="Arial" w:hAnsi="Arial" w:cs="Arial"/>
          <w:sz w:val="22"/>
          <w:szCs w:val="22"/>
        </w:rPr>
        <w:t xml:space="preserve"> </w:t>
      </w:r>
      <w:r w:rsidRPr="00257F02">
        <w:rPr>
          <w:rFonts w:ascii="Arial" w:hAnsi="Arial" w:cs="Arial"/>
          <w:sz w:val="22"/>
          <w:szCs w:val="22"/>
        </w:rPr>
        <w:t>at night</w:t>
      </w:r>
      <w:r w:rsidR="00E343DA">
        <w:rPr>
          <w:rFonts w:ascii="Arial" w:hAnsi="Arial" w:cs="Arial"/>
          <w:sz w:val="22"/>
          <w:szCs w:val="22"/>
        </w:rPr>
        <w:t>.</w:t>
      </w:r>
      <w:r w:rsidR="006E3AE2" w:rsidRPr="00257F02">
        <w:rPr>
          <w:rFonts w:ascii="Arial" w:hAnsi="Arial" w:cs="Arial"/>
          <w:sz w:val="22"/>
          <w:szCs w:val="22"/>
        </w:rPr>
        <w:t xml:space="preserve"> </w:t>
      </w:r>
      <w:r w:rsidR="00A0054D" w:rsidRPr="00257F02">
        <w:rPr>
          <w:rFonts w:ascii="Arial" w:hAnsi="Arial" w:cs="Arial"/>
          <w:sz w:val="22"/>
          <w:szCs w:val="22"/>
        </w:rPr>
        <w:t>The holder will be expected to take an active part in the management of gynaecological emergencies on the emergency gynaecology unit</w:t>
      </w:r>
      <w:r w:rsidR="00E343DA">
        <w:rPr>
          <w:rFonts w:ascii="Arial" w:hAnsi="Arial" w:cs="Arial"/>
          <w:sz w:val="22"/>
          <w:szCs w:val="22"/>
        </w:rPr>
        <w:t xml:space="preserve"> and g</w:t>
      </w:r>
      <w:r w:rsidR="002A0C3B" w:rsidRPr="00257F02">
        <w:rPr>
          <w:rFonts w:ascii="Arial" w:hAnsi="Arial" w:cs="Arial"/>
          <w:sz w:val="22"/>
          <w:szCs w:val="22"/>
        </w:rPr>
        <w:t xml:space="preserve">ynaecology </w:t>
      </w:r>
      <w:r w:rsidR="00187710" w:rsidRPr="00257F02">
        <w:rPr>
          <w:rFonts w:ascii="Arial" w:hAnsi="Arial" w:cs="Arial"/>
          <w:sz w:val="22"/>
          <w:szCs w:val="22"/>
        </w:rPr>
        <w:t>ward</w:t>
      </w:r>
      <w:r w:rsidR="002A0C3B" w:rsidRPr="00257F02">
        <w:rPr>
          <w:rFonts w:ascii="Arial" w:hAnsi="Arial" w:cs="Arial"/>
          <w:sz w:val="22"/>
          <w:szCs w:val="22"/>
        </w:rPr>
        <w:t xml:space="preserve">, as well as </w:t>
      </w:r>
      <w:r w:rsidR="00A0054D" w:rsidRPr="00257F02">
        <w:rPr>
          <w:rFonts w:ascii="Arial" w:hAnsi="Arial" w:cs="Arial"/>
          <w:sz w:val="22"/>
          <w:szCs w:val="22"/>
        </w:rPr>
        <w:t xml:space="preserve">pre-operative and post-operative management of patients. </w:t>
      </w:r>
    </w:p>
    <w:p w14:paraId="74D9314D" w14:textId="77777777" w:rsidR="00A0054D" w:rsidRPr="00257F02" w:rsidRDefault="00A0054D" w:rsidP="00A038D0">
      <w:pPr>
        <w:jc w:val="both"/>
        <w:rPr>
          <w:rFonts w:ascii="Arial" w:hAnsi="Arial" w:cs="Arial"/>
          <w:sz w:val="22"/>
          <w:szCs w:val="22"/>
        </w:rPr>
      </w:pPr>
    </w:p>
    <w:p w14:paraId="4B455F91" w14:textId="2AECC8CB" w:rsidR="00A0054D" w:rsidRDefault="00A0054D" w:rsidP="007E2876">
      <w:pPr>
        <w:numPr>
          <w:ilvl w:val="0"/>
          <w:numId w:val="42"/>
        </w:numPr>
        <w:jc w:val="both"/>
        <w:rPr>
          <w:rFonts w:ascii="Arial" w:hAnsi="Arial" w:cs="Arial"/>
          <w:sz w:val="22"/>
          <w:szCs w:val="22"/>
        </w:rPr>
      </w:pPr>
      <w:r w:rsidRPr="00257F02">
        <w:rPr>
          <w:rFonts w:ascii="Arial" w:hAnsi="Arial" w:cs="Arial"/>
          <w:sz w:val="22"/>
          <w:szCs w:val="22"/>
        </w:rPr>
        <w:t xml:space="preserve">Communication and inter-personal skills are very important in this </w:t>
      </w:r>
      <w:proofErr w:type="gramStart"/>
      <w:r w:rsidRPr="00257F02">
        <w:rPr>
          <w:rFonts w:ascii="Arial" w:hAnsi="Arial" w:cs="Arial"/>
          <w:sz w:val="22"/>
          <w:szCs w:val="22"/>
        </w:rPr>
        <w:t>post</w:t>
      </w:r>
      <w:proofErr w:type="gramEnd"/>
      <w:r w:rsidRPr="00257F02">
        <w:rPr>
          <w:rFonts w:ascii="Arial" w:hAnsi="Arial" w:cs="Arial"/>
          <w:sz w:val="22"/>
          <w:szCs w:val="22"/>
        </w:rPr>
        <w:t xml:space="preserve"> and the post-holder will be expected to exhibit the highest possible standards in communication with patients, their families, consultants, junior medical staff</w:t>
      </w:r>
      <w:r w:rsidR="00E343DA">
        <w:rPr>
          <w:rFonts w:ascii="Arial" w:hAnsi="Arial" w:cs="Arial"/>
          <w:sz w:val="22"/>
          <w:szCs w:val="22"/>
        </w:rPr>
        <w:t>,</w:t>
      </w:r>
      <w:r w:rsidRPr="00257F02">
        <w:rPr>
          <w:rFonts w:ascii="Arial" w:hAnsi="Arial" w:cs="Arial"/>
          <w:sz w:val="22"/>
          <w:szCs w:val="22"/>
        </w:rPr>
        <w:t xml:space="preserve"> midwives and nurses since multi-professional team-working forms the foundation of our patient focussed service.</w:t>
      </w:r>
    </w:p>
    <w:p w14:paraId="2217A040" w14:textId="77777777" w:rsidR="005509B3" w:rsidRDefault="005509B3" w:rsidP="00B25242">
      <w:pPr>
        <w:pStyle w:val="ListParagraph"/>
        <w:rPr>
          <w:rFonts w:ascii="Arial" w:hAnsi="Arial" w:cs="Arial"/>
          <w:sz w:val="22"/>
          <w:szCs w:val="22"/>
        </w:rPr>
      </w:pPr>
    </w:p>
    <w:p w14:paraId="23A5DDE7" w14:textId="77777777" w:rsidR="009F26AC" w:rsidRPr="00257F02" w:rsidRDefault="009F26AC" w:rsidP="009F26AC">
      <w:pPr>
        <w:jc w:val="both"/>
        <w:rPr>
          <w:rFonts w:ascii="Arial" w:hAnsi="Arial" w:cs="Arial"/>
          <w:sz w:val="22"/>
          <w:szCs w:val="22"/>
        </w:rPr>
      </w:pPr>
      <w:r w:rsidRPr="00257F02">
        <w:rPr>
          <w:rFonts w:ascii="Arial" w:hAnsi="Arial" w:cs="Arial"/>
          <w:b/>
          <w:sz w:val="22"/>
          <w:szCs w:val="22"/>
        </w:rPr>
        <w:t>Training of junior staff:</w:t>
      </w:r>
    </w:p>
    <w:p w14:paraId="2D3EA808" w14:textId="77777777" w:rsidR="009F26AC" w:rsidRPr="00257F02" w:rsidRDefault="009F26AC" w:rsidP="009F26AC">
      <w:pPr>
        <w:jc w:val="both"/>
        <w:rPr>
          <w:rFonts w:ascii="Arial" w:hAnsi="Arial" w:cs="Arial"/>
          <w:sz w:val="22"/>
          <w:szCs w:val="22"/>
        </w:rPr>
      </w:pPr>
    </w:p>
    <w:p w14:paraId="57C10ED3" w14:textId="77777777" w:rsidR="009F26AC" w:rsidRPr="00257F02" w:rsidRDefault="009F26AC" w:rsidP="009F26AC">
      <w:pPr>
        <w:jc w:val="both"/>
        <w:rPr>
          <w:rFonts w:ascii="Arial" w:hAnsi="Arial" w:cs="Arial"/>
          <w:sz w:val="22"/>
          <w:szCs w:val="22"/>
        </w:rPr>
      </w:pPr>
      <w:r w:rsidRPr="00257F02">
        <w:rPr>
          <w:rFonts w:ascii="Arial" w:hAnsi="Arial" w:cs="Arial"/>
          <w:sz w:val="22"/>
          <w:szCs w:val="22"/>
        </w:rPr>
        <w:t xml:space="preserve">The </w:t>
      </w:r>
      <w:r>
        <w:rPr>
          <w:rFonts w:ascii="Arial" w:hAnsi="Arial" w:cs="Arial"/>
          <w:sz w:val="22"/>
          <w:szCs w:val="22"/>
        </w:rPr>
        <w:t>post-holder</w:t>
      </w:r>
      <w:r w:rsidRPr="00257F02">
        <w:rPr>
          <w:rFonts w:ascii="Arial" w:hAnsi="Arial" w:cs="Arial"/>
          <w:sz w:val="22"/>
          <w:szCs w:val="22"/>
        </w:rPr>
        <w:t xml:space="preserve"> will take responsibility for the training and direction of junior staff allocated to him/her </w:t>
      </w:r>
      <w:r>
        <w:rPr>
          <w:rFonts w:ascii="Arial" w:hAnsi="Arial" w:cs="Arial"/>
          <w:sz w:val="22"/>
          <w:szCs w:val="22"/>
        </w:rPr>
        <w:t>as part of a</w:t>
      </w:r>
      <w:r w:rsidRPr="00257F02">
        <w:rPr>
          <w:rFonts w:ascii="Arial" w:hAnsi="Arial" w:cs="Arial"/>
          <w:sz w:val="22"/>
          <w:szCs w:val="22"/>
        </w:rPr>
        <w:t xml:space="preserve"> training plan that </w:t>
      </w:r>
      <w:r>
        <w:rPr>
          <w:rFonts w:ascii="Arial" w:hAnsi="Arial" w:cs="Arial"/>
          <w:sz w:val="22"/>
          <w:szCs w:val="22"/>
        </w:rPr>
        <w:t>the</w:t>
      </w:r>
      <w:r w:rsidRPr="00257F02">
        <w:rPr>
          <w:rFonts w:ascii="Arial" w:hAnsi="Arial" w:cs="Arial"/>
          <w:sz w:val="22"/>
          <w:szCs w:val="22"/>
        </w:rPr>
        <w:t xml:space="preserve"> </w:t>
      </w:r>
      <w:r>
        <w:rPr>
          <w:rFonts w:ascii="Arial" w:hAnsi="Arial" w:cs="Arial"/>
          <w:sz w:val="22"/>
          <w:szCs w:val="22"/>
        </w:rPr>
        <w:t>post-holder</w:t>
      </w:r>
      <w:r w:rsidRPr="00257F02">
        <w:rPr>
          <w:rFonts w:ascii="Arial" w:hAnsi="Arial" w:cs="Arial"/>
          <w:sz w:val="22"/>
          <w:szCs w:val="22"/>
        </w:rPr>
        <w:t xml:space="preserve"> has agreed with their supervising consultant.</w:t>
      </w:r>
    </w:p>
    <w:p w14:paraId="58DFF06E" w14:textId="7F6B8D7D" w:rsidR="005509B3" w:rsidRDefault="005509B3" w:rsidP="009F26AC">
      <w:pPr>
        <w:jc w:val="both"/>
        <w:rPr>
          <w:rFonts w:ascii="Arial" w:hAnsi="Arial" w:cs="Arial"/>
          <w:sz w:val="22"/>
          <w:szCs w:val="22"/>
        </w:rPr>
      </w:pPr>
    </w:p>
    <w:p w14:paraId="5D831052" w14:textId="77777777" w:rsidR="009F26AC" w:rsidRPr="00257F02" w:rsidRDefault="009F26AC" w:rsidP="009F26AC">
      <w:pPr>
        <w:jc w:val="both"/>
        <w:rPr>
          <w:rFonts w:ascii="Arial" w:hAnsi="Arial" w:cs="Arial"/>
          <w:sz w:val="22"/>
          <w:szCs w:val="22"/>
        </w:rPr>
      </w:pPr>
    </w:p>
    <w:p w14:paraId="0815F7D4" w14:textId="77777777" w:rsidR="009F26AC" w:rsidRPr="00257F02" w:rsidRDefault="009F26AC" w:rsidP="009F26AC">
      <w:pPr>
        <w:jc w:val="both"/>
        <w:rPr>
          <w:rFonts w:ascii="Arial" w:hAnsi="Arial" w:cs="Arial"/>
          <w:sz w:val="22"/>
          <w:szCs w:val="22"/>
        </w:rPr>
      </w:pPr>
      <w:r w:rsidRPr="00257F02">
        <w:rPr>
          <w:rFonts w:ascii="Arial" w:hAnsi="Arial" w:cs="Arial"/>
          <w:b/>
          <w:sz w:val="22"/>
          <w:szCs w:val="22"/>
        </w:rPr>
        <w:t>Teaching:</w:t>
      </w:r>
    </w:p>
    <w:p w14:paraId="4DD131EB" w14:textId="77777777" w:rsidR="009F26AC" w:rsidRPr="00257F02" w:rsidRDefault="009F26AC" w:rsidP="009F26AC">
      <w:pPr>
        <w:jc w:val="both"/>
        <w:rPr>
          <w:rFonts w:ascii="Arial" w:hAnsi="Arial" w:cs="Arial"/>
          <w:sz w:val="22"/>
          <w:szCs w:val="22"/>
        </w:rPr>
      </w:pPr>
    </w:p>
    <w:p w14:paraId="6D74DD29" w14:textId="77777777" w:rsidR="009F26AC" w:rsidRPr="00257F02" w:rsidRDefault="009F26AC" w:rsidP="009F26AC">
      <w:pPr>
        <w:jc w:val="both"/>
        <w:rPr>
          <w:rFonts w:ascii="Arial" w:hAnsi="Arial" w:cs="Arial"/>
          <w:sz w:val="22"/>
          <w:szCs w:val="22"/>
        </w:rPr>
      </w:pPr>
      <w:r w:rsidRPr="00257F02">
        <w:rPr>
          <w:rFonts w:ascii="Arial" w:hAnsi="Arial" w:cs="Arial"/>
          <w:sz w:val="22"/>
          <w:szCs w:val="22"/>
        </w:rPr>
        <w:lastRenderedPageBreak/>
        <w:t xml:space="preserve">The </w:t>
      </w:r>
      <w:r>
        <w:rPr>
          <w:rFonts w:ascii="Arial" w:hAnsi="Arial" w:cs="Arial"/>
          <w:sz w:val="22"/>
          <w:szCs w:val="22"/>
        </w:rPr>
        <w:t>post-holder</w:t>
      </w:r>
      <w:r w:rsidRPr="00257F02">
        <w:rPr>
          <w:rFonts w:ascii="Arial" w:hAnsi="Arial" w:cs="Arial"/>
          <w:sz w:val="22"/>
          <w:szCs w:val="22"/>
        </w:rPr>
        <w:t xml:space="preserve"> will be expected to contribute </w:t>
      </w:r>
      <w:r>
        <w:rPr>
          <w:rFonts w:ascii="Arial" w:hAnsi="Arial" w:cs="Arial"/>
          <w:sz w:val="22"/>
          <w:szCs w:val="22"/>
        </w:rPr>
        <w:t>to</w:t>
      </w:r>
      <w:r w:rsidRPr="00257F02">
        <w:rPr>
          <w:rFonts w:ascii="Arial" w:hAnsi="Arial" w:cs="Arial"/>
          <w:sz w:val="22"/>
          <w:szCs w:val="22"/>
        </w:rPr>
        <w:t xml:space="preserve"> the teaching of undergraduate and postgraduate students</w:t>
      </w:r>
      <w:r>
        <w:rPr>
          <w:rFonts w:ascii="Arial" w:hAnsi="Arial" w:cs="Arial"/>
          <w:sz w:val="22"/>
          <w:szCs w:val="22"/>
        </w:rPr>
        <w:t>, and to departmental teaching</w:t>
      </w:r>
      <w:r w:rsidRPr="00257F02">
        <w:rPr>
          <w:rFonts w:ascii="Arial" w:hAnsi="Arial" w:cs="Arial"/>
          <w:sz w:val="22"/>
          <w:szCs w:val="22"/>
        </w:rPr>
        <w:t xml:space="preserve">. </w:t>
      </w:r>
    </w:p>
    <w:p w14:paraId="41CFB8BE" w14:textId="497D9281" w:rsidR="00A7125C" w:rsidRDefault="00A7125C">
      <w:pPr>
        <w:jc w:val="both"/>
        <w:rPr>
          <w:rFonts w:ascii="Arial" w:hAnsi="Arial" w:cs="Arial"/>
          <w:sz w:val="22"/>
          <w:szCs w:val="22"/>
        </w:rPr>
      </w:pPr>
    </w:p>
    <w:p w14:paraId="45DE8088" w14:textId="22A7ABF2" w:rsidR="00257F02" w:rsidRPr="00257F02" w:rsidRDefault="00257F02" w:rsidP="00A038D0">
      <w:pPr>
        <w:jc w:val="both"/>
        <w:rPr>
          <w:rFonts w:ascii="Arial" w:hAnsi="Arial" w:cs="Arial"/>
          <w:b/>
          <w:bCs/>
          <w:sz w:val="22"/>
          <w:szCs w:val="22"/>
        </w:rPr>
      </w:pPr>
      <w:r w:rsidRPr="00257F02">
        <w:rPr>
          <w:rFonts w:ascii="Arial" w:hAnsi="Arial" w:cs="Arial"/>
          <w:b/>
          <w:bCs/>
          <w:sz w:val="22"/>
          <w:szCs w:val="22"/>
        </w:rPr>
        <w:t>Clinical Governance:</w:t>
      </w:r>
    </w:p>
    <w:p w14:paraId="03F5C045" w14:textId="77777777" w:rsidR="00257F02" w:rsidRPr="00257F02" w:rsidRDefault="00257F02" w:rsidP="00A038D0">
      <w:pPr>
        <w:jc w:val="both"/>
        <w:rPr>
          <w:rFonts w:ascii="Arial" w:hAnsi="Arial" w:cs="Arial"/>
          <w:b/>
          <w:bCs/>
          <w:sz w:val="22"/>
          <w:szCs w:val="22"/>
        </w:rPr>
      </w:pPr>
    </w:p>
    <w:p w14:paraId="05DDC8E6" w14:textId="1F1A691F" w:rsidR="00862A07" w:rsidRDefault="00257F02" w:rsidP="00A038D0">
      <w:pPr>
        <w:pStyle w:val="BodyText"/>
        <w:rPr>
          <w:rFonts w:ascii="Arial" w:hAnsi="Arial" w:cs="Arial"/>
          <w:sz w:val="22"/>
          <w:szCs w:val="22"/>
        </w:rPr>
      </w:pPr>
      <w:r w:rsidRPr="00257F02">
        <w:rPr>
          <w:rFonts w:ascii="Arial" w:hAnsi="Arial" w:cs="Arial"/>
          <w:sz w:val="22"/>
          <w:szCs w:val="22"/>
        </w:rPr>
        <w:t>All medical and dental staff are expected to take part in clinical governance activity, including clinical audit</w:t>
      </w:r>
      <w:r w:rsidR="00E343DA">
        <w:rPr>
          <w:rFonts w:ascii="Arial" w:hAnsi="Arial" w:cs="Arial"/>
          <w:sz w:val="22"/>
          <w:szCs w:val="22"/>
        </w:rPr>
        <w:t xml:space="preserve"> / quality improvement projects</w:t>
      </w:r>
      <w:r w:rsidRPr="00257F02">
        <w:rPr>
          <w:rFonts w:ascii="Arial" w:hAnsi="Arial" w:cs="Arial"/>
          <w:sz w:val="22"/>
          <w:szCs w:val="22"/>
        </w:rPr>
        <w:t>, clinical guideline and protocol development</w:t>
      </w:r>
      <w:r w:rsidR="00E343DA">
        <w:rPr>
          <w:rFonts w:ascii="Arial" w:hAnsi="Arial" w:cs="Arial"/>
          <w:sz w:val="22"/>
          <w:szCs w:val="22"/>
        </w:rPr>
        <w:t>,</w:t>
      </w:r>
      <w:r w:rsidRPr="00257F02">
        <w:rPr>
          <w:rFonts w:ascii="Arial" w:hAnsi="Arial" w:cs="Arial"/>
          <w:sz w:val="22"/>
          <w:szCs w:val="22"/>
        </w:rPr>
        <w:t xml:space="preserve"> and clinical risk management.</w:t>
      </w:r>
      <w:r w:rsidR="00E343DA">
        <w:rPr>
          <w:rFonts w:ascii="Arial" w:hAnsi="Arial" w:cs="Arial"/>
          <w:sz w:val="22"/>
          <w:szCs w:val="22"/>
        </w:rPr>
        <w:t xml:space="preserve"> </w:t>
      </w:r>
      <w:r w:rsidRPr="00257F02">
        <w:rPr>
          <w:rFonts w:ascii="Arial" w:hAnsi="Arial" w:cs="Arial"/>
          <w:sz w:val="22"/>
          <w:szCs w:val="22"/>
        </w:rPr>
        <w:t>They will be expected to produce evidence of their contribution in these areas and their audit of their own clinical work as part of their appraisal.</w:t>
      </w:r>
      <w:r w:rsidR="00E343DA">
        <w:rPr>
          <w:rFonts w:ascii="Arial" w:hAnsi="Arial" w:cs="Arial"/>
          <w:sz w:val="22"/>
          <w:szCs w:val="22"/>
        </w:rPr>
        <w:t xml:space="preserve"> </w:t>
      </w:r>
    </w:p>
    <w:p w14:paraId="533F8322" w14:textId="77777777" w:rsidR="00A7125C" w:rsidRDefault="00A7125C" w:rsidP="00A038D0">
      <w:pPr>
        <w:pStyle w:val="BodyText"/>
        <w:rPr>
          <w:rFonts w:ascii="Arial" w:hAnsi="Arial" w:cs="Arial"/>
          <w:sz w:val="22"/>
          <w:szCs w:val="22"/>
        </w:rPr>
      </w:pPr>
    </w:p>
    <w:p w14:paraId="2870CB04" w14:textId="0E95BD29" w:rsidR="00257F02" w:rsidRPr="00862A07" w:rsidRDefault="00257F02" w:rsidP="00A038D0">
      <w:pPr>
        <w:pStyle w:val="BodyText"/>
        <w:rPr>
          <w:rFonts w:ascii="Arial" w:hAnsi="Arial" w:cs="Arial"/>
          <w:b/>
          <w:bCs/>
          <w:sz w:val="22"/>
          <w:szCs w:val="22"/>
        </w:rPr>
      </w:pPr>
      <w:r w:rsidRPr="00862A07">
        <w:rPr>
          <w:rFonts w:ascii="Arial" w:hAnsi="Arial" w:cs="Arial"/>
          <w:b/>
          <w:bCs/>
          <w:sz w:val="22"/>
          <w:szCs w:val="22"/>
        </w:rPr>
        <w:t>Mutual Obligation to Monitor Hours:</w:t>
      </w:r>
    </w:p>
    <w:p w14:paraId="0A29196B" w14:textId="77777777" w:rsidR="00257F02" w:rsidRPr="00257F02" w:rsidRDefault="00257F02" w:rsidP="00A038D0">
      <w:pPr>
        <w:jc w:val="both"/>
        <w:rPr>
          <w:rFonts w:ascii="Arial" w:hAnsi="Arial" w:cs="Arial"/>
          <w:sz w:val="22"/>
          <w:szCs w:val="22"/>
        </w:rPr>
      </w:pPr>
    </w:p>
    <w:p w14:paraId="65C0E3DA" w14:textId="77777777" w:rsidR="00257F02" w:rsidRPr="00257F02" w:rsidRDefault="00257F02" w:rsidP="00A038D0">
      <w:pPr>
        <w:pStyle w:val="BodyText3"/>
        <w:jc w:val="both"/>
        <w:rPr>
          <w:rFonts w:ascii="Arial" w:hAnsi="Arial" w:cs="Arial"/>
          <w:color w:val="auto"/>
          <w:sz w:val="22"/>
          <w:szCs w:val="22"/>
        </w:rPr>
      </w:pPr>
      <w:r w:rsidRPr="00257F02">
        <w:rPr>
          <w:rFonts w:ascii="Arial" w:hAnsi="Arial" w:cs="Arial"/>
          <w:color w:val="auto"/>
          <w:sz w:val="22"/>
          <w:szCs w:val="22"/>
        </w:rPr>
        <w:t>There is a contractual obligation on employers to monitor working hours through robust local monitoring arrangements supported by national guidance, and on individual doctors to co-operate with those monitoring arrangements.</w:t>
      </w:r>
    </w:p>
    <w:p w14:paraId="33F21510" w14:textId="77777777" w:rsidR="00257F02" w:rsidRPr="00257F02" w:rsidRDefault="00257F02" w:rsidP="00A038D0">
      <w:pPr>
        <w:jc w:val="both"/>
        <w:rPr>
          <w:rFonts w:ascii="Arial" w:hAnsi="Arial" w:cs="Arial"/>
          <w:b/>
          <w:sz w:val="22"/>
          <w:szCs w:val="22"/>
          <w:u w:val="single"/>
        </w:rPr>
      </w:pPr>
    </w:p>
    <w:p w14:paraId="691ECBBF" w14:textId="77777777" w:rsidR="00257F02" w:rsidRPr="00257F02" w:rsidRDefault="00257F02" w:rsidP="00A038D0">
      <w:pPr>
        <w:jc w:val="both"/>
        <w:rPr>
          <w:rFonts w:ascii="Arial" w:hAnsi="Arial" w:cs="Arial"/>
          <w:b/>
          <w:sz w:val="22"/>
          <w:szCs w:val="22"/>
        </w:rPr>
      </w:pPr>
      <w:r w:rsidRPr="00257F02">
        <w:rPr>
          <w:rFonts w:ascii="Arial" w:hAnsi="Arial" w:cs="Arial"/>
          <w:b/>
          <w:sz w:val="22"/>
          <w:szCs w:val="22"/>
        </w:rPr>
        <w:t>European Working Time Directive (EWTD):</w:t>
      </w:r>
    </w:p>
    <w:p w14:paraId="5D7B3C6C" w14:textId="77777777" w:rsidR="00257F02" w:rsidRPr="00257F02" w:rsidRDefault="00257F02" w:rsidP="00A038D0">
      <w:pPr>
        <w:jc w:val="both"/>
        <w:rPr>
          <w:rFonts w:ascii="Arial" w:hAnsi="Arial" w:cs="Arial"/>
          <w:sz w:val="22"/>
          <w:szCs w:val="22"/>
        </w:rPr>
      </w:pPr>
    </w:p>
    <w:p w14:paraId="5BC9D380" w14:textId="77777777" w:rsidR="00257F02" w:rsidRPr="00257F02" w:rsidRDefault="00257F02" w:rsidP="00A038D0">
      <w:pPr>
        <w:jc w:val="both"/>
        <w:rPr>
          <w:rFonts w:ascii="Arial" w:hAnsi="Arial" w:cs="Arial"/>
          <w:sz w:val="22"/>
          <w:szCs w:val="22"/>
        </w:rPr>
      </w:pPr>
      <w:r w:rsidRPr="00257F02">
        <w:rPr>
          <w:rFonts w:ascii="Arial" w:hAnsi="Arial" w:cs="Arial"/>
          <w:sz w:val="22"/>
          <w:szCs w:val="22"/>
        </w:rPr>
        <w:t>All posts and working patterns are under constant review in line with EWTD guidelines</w:t>
      </w:r>
      <w:r w:rsidR="00A17300">
        <w:rPr>
          <w:rFonts w:ascii="Arial" w:hAnsi="Arial" w:cs="Arial"/>
          <w:sz w:val="22"/>
          <w:szCs w:val="22"/>
        </w:rPr>
        <w:t xml:space="preserve"> and </w:t>
      </w:r>
      <w:r w:rsidR="00E343DA">
        <w:rPr>
          <w:rFonts w:ascii="Arial" w:hAnsi="Arial" w:cs="Arial"/>
          <w:sz w:val="22"/>
          <w:szCs w:val="22"/>
        </w:rPr>
        <w:t>the Junior Doctor Contract (</w:t>
      </w:r>
      <w:r w:rsidR="00A17300">
        <w:rPr>
          <w:rFonts w:ascii="Arial" w:hAnsi="Arial" w:cs="Arial"/>
          <w:sz w:val="22"/>
          <w:szCs w:val="22"/>
        </w:rPr>
        <w:t>JDC</w:t>
      </w:r>
      <w:r w:rsidR="00E343DA">
        <w:rPr>
          <w:rFonts w:ascii="Arial" w:hAnsi="Arial" w:cs="Arial"/>
          <w:sz w:val="22"/>
          <w:szCs w:val="22"/>
        </w:rPr>
        <w:t>)</w:t>
      </w:r>
      <w:r w:rsidR="00A17300">
        <w:rPr>
          <w:rFonts w:ascii="Arial" w:hAnsi="Arial" w:cs="Arial"/>
          <w:sz w:val="22"/>
          <w:szCs w:val="22"/>
        </w:rPr>
        <w:t xml:space="preserve"> introduced in Oct 2016.</w:t>
      </w:r>
    </w:p>
    <w:p w14:paraId="68C3AE4A" w14:textId="77777777" w:rsidR="00257F02" w:rsidRPr="00257F02" w:rsidRDefault="00257F02" w:rsidP="00A038D0">
      <w:pPr>
        <w:jc w:val="both"/>
        <w:rPr>
          <w:rFonts w:ascii="Arial" w:hAnsi="Arial" w:cs="Arial"/>
          <w:b/>
          <w:sz w:val="22"/>
          <w:szCs w:val="22"/>
          <w:u w:val="single"/>
        </w:rPr>
      </w:pPr>
    </w:p>
    <w:p w14:paraId="36023017" w14:textId="77777777" w:rsidR="00257F02" w:rsidRPr="00257F02" w:rsidRDefault="00257F02" w:rsidP="00A038D0">
      <w:pPr>
        <w:jc w:val="both"/>
        <w:rPr>
          <w:rFonts w:ascii="Arial" w:hAnsi="Arial" w:cs="Arial"/>
          <w:b/>
          <w:sz w:val="22"/>
          <w:szCs w:val="22"/>
        </w:rPr>
      </w:pPr>
      <w:r w:rsidRPr="00257F02">
        <w:rPr>
          <w:rFonts w:ascii="Arial" w:hAnsi="Arial" w:cs="Arial"/>
          <w:b/>
          <w:sz w:val="22"/>
          <w:szCs w:val="22"/>
        </w:rPr>
        <w:t>Educational Programme:</w:t>
      </w:r>
    </w:p>
    <w:p w14:paraId="0CFBA8B7" w14:textId="77777777" w:rsidR="00257F02" w:rsidRPr="00257F02" w:rsidRDefault="00257F02" w:rsidP="00A038D0">
      <w:pPr>
        <w:jc w:val="both"/>
        <w:rPr>
          <w:rFonts w:ascii="Arial" w:hAnsi="Arial" w:cs="Arial"/>
          <w:bCs/>
          <w:sz w:val="22"/>
          <w:szCs w:val="22"/>
        </w:rPr>
      </w:pPr>
    </w:p>
    <w:p w14:paraId="2D843D76" w14:textId="77777777" w:rsidR="00257F02" w:rsidRPr="00257F02" w:rsidRDefault="00257F02" w:rsidP="00A038D0">
      <w:pPr>
        <w:jc w:val="both"/>
        <w:rPr>
          <w:rFonts w:ascii="Arial" w:hAnsi="Arial" w:cs="Arial"/>
          <w:bCs/>
          <w:sz w:val="22"/>
          <w:szCs w:val="22"/>
        </w:rPr>
      </w:pPr>
      <w:r w:rsidRPr="005A6732">
        <w:rPr>
          <w:rFonts w:ascii="Arial" w:hAnsi="Arial" w:cs="Arial"/>
          <w:bCs/>
          <w:sz w:val="22"/>
          <w:szCs w:val="22"/>
        </w:rPr>
        <w:t>Neither the London Deanery nor the Royal College accredits this post for postgraduate training.</w:t>
      </w:r>
      <w:r w:rsidRPr="00257F02">
        <w:rPr>
          <w:rFonts w:ascii="Arial" w:hAnsi="Arial" w:cs="Arial"/>
          <w:bCs/>
          <w:sz w:val="22"/>
          <w:szCs w:val="22"/>
        </w:rPr>
        <w:t xml:space="preserve"> </w:t>
      </w:r>
      <w:r w:rsidR="005A6732">
        <w:rPr>
          <w:rFonts w:ascii="Arial" w:hAnsi="Arial" w:cs="Arial"/>
          <w:bCs/>
          <w:sz w:val="22"/>
          <w:szCs w:val="22"/>
        </w:rPr>
        <w:t>However, t</w:t>
      </w:r>
      <w:r w:rsidRPr="00257F02">
        <w:rPr>
          <w:rFonts w:ascii="Arial" w:hAnsi="Arial" w:cs="Arial"/>
          <w:bCs/>
          <w:sz w:val="22"/>
          <w:szCs w:val="22"/>
        </w:rPr>
        <w:t xml:space="preserve">he </w:t>
      </w:r>
      <w:r w:rsidR="00E343DA">
        <w:rPr>
          <w:rFonts w:ascii="Arial" w:hAnsi="Arial" w:cs="Arial"/>
          <w:bCs/>
          <w:sz w:val="22"/>
          <w:szCs w:val="22"/>
        </w:rPr>
        <w:t>post-holder</w:t>
      </w:r>
      <w:r w:rsidRPr="00257F02">
        <w:rPr>
          <w:rFonts w:ascii="Arial" w:hAnsi="Arial" w:cs="Arial"/>
          <w:bCs/>
          <w:sz w:val="22"/>
          <w:szCs w:val="22"/>
        </w:rPr>
        <w:t xml:space="preserve"> will be expected to attend and contribute to educational activities e.g. departmental meetings, x-ray meetings, pathology meetings, multidisciplinary meetings, journal clubs etc.</w:t>
      </w:r>
    </w:p>
    <w:p w14:paraId="4536AE8F" w14:textId="77777777" w:rsidR="00257F02" w:rsidRPr="00257F02" w:rsidRDefault="00257F02" w:rsidP="00A038D0">
      <w:pPr>
        <w:pStyle w:val="BodyText"/>
        <w:rPr>
          <w:rFonts w:ascii="Arial" w:hAnsi="Arial" w:cs="Arial"/>
          <w:b/>
          <w:bCs/>
          <w:sz w:val="22"/>
          <w:szCs w:val="22"/>
        </w:rPr>
      </w:pPr>
    </w:p>
    <w:p w14:paraId="5DD383DB" w14:textId="77777777" w:rsidR="00257F02" w:rsidRPr="00257F02" w:rsidRDefault="00257F02" w:rsidP="00A038D0">
      <w:pPr>
        <w:pStyle w:val="BodyText"/>
        <w:rPr>
          <w:rFonts w:ascii="Arial" w:hAnsi="Arial" w:cs="Arial"/>
          <w:b/>
          <w:bCs/>
          <w:sz w:val="22"/>
          <w:szCs w:val="22"/>
        </w:rPr>
      </w:pPr>
      <w:r w:rsidRPr="00257F02">
        <w:rPr>
          <w:rFonts w:ascii="Arial" w:hAnsi="Arial" w:cs="Arial"/>
          <w:b/>
          <w:bCs/>
          <w:sz w:val="22"/>
          <w:szCs w:val="22"/>
        </w:rPr>
        <w:t>Appraisal:</w:t>
      </w:r>
    </w:p>
    <w:p w14:paraId="16765595" w14:textId="77777777" w:rsidR="00257F02" w:rsidRPr="00257F02" w:rsidRDefault="00257F02" w:rsidP="00A038D0">
      <w:pPr>
        <w:pStyle w:val="BodyText"/>
        <w:rPr>
          <w:rFonts w:ascii="Arial" w:hAnsi="Arial" w:cs="Arial"/>
          <w:b/>
          <w:bCs/>
          <w:sz w:val="22"/>
          <w:szCs w:val="22"/>
        </w:rPr>
      </w:pPr>
    </w:p>
    <w:p w14:paraId="54BDF39E" w14:textId="77777777" w:rsidR="00257F02" w:rsidRPr="00257F02" w:rsidRDefault="00257F02" w:rsidP="00A038D0">
      <w:pPr>
        <w:pStyle w:val="BodyText"/>
        <w:rPr>
          <w:rFonts w:ascii="Arial" w:hAnsi="Arial" w:cs="Arial"/>
          <w:sz w:val="22"/>
          <w:szCs w:val="22"/>
        </w:rPr>
      </w:pPr>
      <w:r w:rsidRPr="00257F02">
        <w:rPr>
          <w:rFonts w:ascii="Arial" w:hAnsi="Arial" w:cs="Arial"/>
          <w:sz w:val="22"/>
          <w:szCs w:val="22"/>
        </w:rPr>
        <w:t>All medical and dental staff are required to undertake appraisal.</w:t>
      </w:r>
      <w:r w:rsidR="00E343DA">
        <w:rPr>
          <w:rFonts w:ascii="Arial" w:hAnsi="Arial" w:cs="Arial"/>
          <w:sz w:val="22"/>
          <w:szCs w:val="22"/>
        </w:rPr>
        <w:t xml:space="preserve"> </w:t>
      </w:r>
    </w:p>
    <w:p w14:paraId="1637E0F9" w14:textId="77777777" w:rsidR="00257F02" w:rsidRPr="00257F02" w:rsidRDefault="00257F02" w:rsidP="00A038D0">
      <w:pPr>
        <w:jc w:val="both"/>
        <w:rPr>
          <w:rFonts w:ascii="Arial" w:hAnsi="Arial" w:cs="Arial"/>
          <w:sz w:val="22"/>
          <w:szCs w:val="22"/>
        </w:rPr>
      </w:pPr>
    </w:p>
    <w:p w14:paraId="78BE6B7F" w14:textId="77777777" w:rsidR="00257F02" w:rsidRPr="00257F02" w:rsidRDefault="00257F02" w:rsidP="007E2876">
      <w:pPr>
        <w:jc w:val="both"/>
        <w:rPr>
          <w:rFonts w:ascii="Arial" w:hAnsi="Arial" w:cs="Arial"/>
          <w:b/>
          <w:color w:val="000000"/>
          <w:sz w:val="22"/>
          <w:szCs w:val="22"/>
        </w:rPr>
      </w:pPr>
      <w:r w:rsidRPr="00257F02">
        <w:rPr>
          <w:rFonts w:ascii="Arial" w:hAnsi="Arial" w:cs="Arial"/>
          <w:b/>
          <w:color w:val="000000"/>
          <w:sz w:val="22"/>
          <w:szCs w:val="22"/>
        </w:rPr>
        <w:t>Additional Information:</w:t>
      </w:r>
    </w:p>
    <w:p w14:paraId="3C2EEC6F" w14:textId="77777777" w:rsidR="00257F02" w:rsidRPr="00257F02" w:rsidRDefault="00257F02" w:rsidP="00A038D0">
      <w:pPr>
        <w:jc w:val="both"/>
        <w:rPr>
          <w:rFonts w:ascii="Arial" w:hAnsi="Arial" w:cs="Arial"/>
          <w:b/>
          <w:sz w:val="22"/>
          <w:szCs w:val="22"/>
        </w:rPr>
      </w:pPr>
    </w:p>
    <w:p w14:paraId="6F313D8E" w14:textId="77777777" w:rsidR="00257F02" w:rsidRPr="00257F02" w:rsidRDefault="00257F02" w:rsidP="00A038D0">
      <w:pPr>
        <w:jc w:val="both"/>
        <w:rPr>
          <w:rFonts w:ascii="Arial" w:hAnsi="Arial" w:cs="Arial"/>
          <w:color w:val="000000"/>
          <w:sz w:val="22"/>
          <w:szCs w:val="22"/>
        </w:rPr>
      </w:pPr>
      <w:r w:rsidRPr="00257F02">
        <w:rPr>
          <w:rFonts w:ascii="Arial" w:hAnsi="Arial" w:cs="Arial"/>
          <w:color w:val="000000"/>
          <w:sz w:val="22"/>
          <w:szCs w:val="22"/>
        </w:rPr>
        <w:t>The post</w:t>
      </w:r>
      <w:r w:rsidR="00E343DA">
        <w:rPr>
          <w:rFonts w:ascii="Arial" w:hAnsi="Arial" w:cs="Arial"/>
          <w:color w:val="000000"/>
          <w:sz w:val="22"/>
          <w:szCs w:val="22"/>
        </w:rPr>
        <w:t>-</w:t>
      </w:r>
      <w:r w:rsidRPr="00257F02">
        <w:rPr>
          <w:rFonts w:ascii="Arial" w:hAnsi="Arial" w:cs="Arial"/>
          <w:color w:val="000000"/>
          <w:sz w:val="22"/>
          <w:szCs w:val="22"/>
        </w:rPr>
        <w:t>holder is required to follow Trust policies and procedures which are regularly updated including:</w:t>
      </w:r>
    </w:p>
    <w:p w14:paraId="4F136B9E" w14:textId="77777777" w:rsidR="00257F02" w:rsidRPr="00257F02" w:rsidRDefault="00257F02" w:rsidP="00A038D0">
      <w:pPr>
        <w:jc w:val="both"/>
        <w:rPr>
          <w:rFonts w:ascii="Arial" w:hAnsi="Arial" w:cs="Arial"/>
          <w:b/>
          <w:color w:val="000000"/>
          <w:sz w:val="22"/>
          <w:szCs w:val="22"/>
        </w:rPr>
      </w:pPr>
    </w:p>
    <w:p w14:paraId="37147021" w14:textId="77777777" w:rsidR="00257F02" w:rsidRPr="00257F02" w:rsidRDefault="00257F02" w:rsidP="007E2876">
      <w:pPr>
        <w:jc w:val="both"/>
        <w:rPr>
          <w:rFonts w:ascii="Arial" w:hAnsi="Arial" w:cs="Arial"/>
          <w:b/>
          <w:color w:val="000000"/>
          <w:sz w:val="22"/>
          <w:szCs w:val="22"/>
        </w:rPr>
      </w:pPr>
      <w:r w:rsidRPr="00257F02">
        <w:rPr>
          <w:rFonts w:ascii="Arial" w:hAnsi="Arial" w:cs="Arial"/>
          <w:b/>
          <w:color w:val="000000"/>
          <w:sz w:val="22"/>
          <w:szCs w:val="22"/>
        </w:rPr>
        <w:t>Confidentiality / Data Protection / Freedom of Information</w:t>
      </w:r>
    </w:p>
    <w:p w14:paraId="261E72C3" w14:textId="77777777" w:rsidR="00257F02" w:rsidRPr="00257F02" w:rsidRDefault="00257F02" w:rsidP="007E2876">
      <w:pPr>
        <w:jc w:val="both"/>
        <w:rPr>
          <w:rFonts w:ascii="Arial" w:hAnsi="Arial" w:cs="Arial"/>
          <w:color w:val="000000"/>
          <w:sz w:val="22"/>
          <w:szCs w:val="22"/>
        </w:rPr>
      </w:pPr>
    </w:p>
    <w:p w14:paraId="79257555" w14:textId="77777777" w:rsidR="00257F02" w:rsidRPr="00257F02" w:rsidRDefault="00E343DA" w:rsidP="00A038D0">
      <w:pPr>
        <w:jc w:val="both"/>
        <w:rPr>
          <w:rFonts w:ascii="Arial" w:hAnsi="Arial" w:cs="Arial"/>
          <w:color w:val="000000"/>
          <w:sz w:val="22"/>
          <w:szCs w:val="22"/>
        </w:rPr>
      </w:pPr>
      <w:r>
        <w:rPr>
          <w:rFonts w:ascii="Arial" w:hAnsi="Arial" w:cs="Arial"/>
          <w:color w:val="000000"/>
          <w:sz w:val="22"/>
          <w:szCs w:val="22"/>
        </w:rPr>
        <w:t>Post-holder</w:t>
      </w:r>
      <w:r w:rsidR="00257F02" w:rsidRPr="00257F02">
        <w:rPr>
          <w:rFonts w:ascii="Arial" w:hAnsi="Arial" w:cs="Arial"/>
          <w:color w:val="000000"/>
          <w:sz w:val="22"/>
          <w:szCs w:val="22"/>
        </w:rPr>
        <w:t xml:space="preserve">s must maintain the confidentiality of information about patients, staff and other health service business in accordance with the Data Protection Act of 1998. </w:t>
      </w:r>
      <w:r>
        <w:rPr>
          <w:rFonts w:ascii="Arial" w:hAnsi="Arial" w:cs="Arial"/>
          <w:color w:val="000000"/>
          <w:sz w:val="22"/>
          <w:szCs w:val="22"/>
        </w:rPr>
        <w:t>Post-holder</w:t>
      </w:r>
      <w:r w:rsidR="00257F02" w:rsidRPr="00257F02">
        <w:rPr>
          <w:rFonts w:ascii="Arial" w:hAnsi="Arial" w:cs="Arial"/>
          <w:color w:val="000000"/>
          <w:sz w:val="22"/>
          <w:szCs w:val="22"/>
        </w:rPr>
        <w:t>s must not, without prior permission, disclose any information regarding patients or staff.</w:t>
      </w:r>
      <w:r>
        <w:rPr>
          <w:rFonts w:ascii="Arial" w:hAnsi="Arial" w:cs="Arial"/>
          <w:color w:val="000000"/>
          <w:sz w:val="22"/>
          <w:szCs w:val="22"/>
        </w:rPr>
        <w:t xml:space="preserve"> I</w:t>
      </w:r>
      <w:r w:rsidR="00257F02" w:rsidRPr="00257F02">
        <w:rPr>
          <w:rFonts w:ascii="Arial" w:hAnsi="Arial" w:cs="Arial"/>
          <w:color w:val="000000"/>
          <w:sz w:val="22"/>
          <w:szCs w:val="22"/>
        </w:rPr>
        <w:t xml:space="preserve">f any member of staff has communicated any such information to an unauthorised person those staff will be liable to dismissal. Moreover, the Data Protection Act 1998 also renders an individual liable for prosecution in the event of unauthorised disclosure of information. </w:t>
      </w:r>
    </w:p>
    <w:p w14:paraId="2D133D8F" w14:textId="77777777" w:rsidR="00257F02" w:rsidRPr="00257F02" w:rsidRDefault="00257F02" w:rsidP="00A038D0">
      <w:pPr>
        <w:jc w:val="both"/>
        <w:rPr>
          <w:rFonts w:ascii="Arial" w:hAnsi="Arial" w:cs="Arial"/>
          <w:color w:val="000000"/>
          <w:sz w:val="22"/>
          <w:szCs w:val="22"/>
        </w:rPr>
      </w:pPr>
    </w:p>
    <w:p w14:paraId="562D5E34" w14:textId="77777777" w:rsidR="00257F02" w:rsidRPr="00257F02" w:rsidRDefault="00257F02" w:rsidP="00A038D0">
      <w:pPr>
        <w:jc w:val="both"/>
        <w:rPr>
          <w:rFonts w:ascii="Arial" w:hAnsi="Arial" w:cs="Arial"/>
          <w:color w:val="000000"/>
          <w:sz w:val="22"/>
          <w:szCs w:val="22"/>
        </w:rPr>
      </w:pPr>
      <w:r w:rsidRPr="00257F02">
        <w:rPr>
          <w:rFonts w:ascii="Arial" w:hAnsi="Arial" w:cs="Arial"/>
          <w:color w:val="000000"/>
          <w:sz w:val="22"/>
          <w:szCs w:val="22"/>
        </w:rPr>
        <w:t xml:space="preserve">Following the Freedom of Information Act (FOI) 2005, </w:t>
      </w:r>
      <w:r w:rsidR="00E343DA">
        <w:rPr>
          <w:rFonts w:ascii="Arial" w:hAnsi="Arial" w:cs="Arial"/>
          <w:color w:val="000000"/>
          <w:sz w:val="22"/>
          <w:szCs w:val="22"/>
        </w:rPr>
        <w:t>post-holder</w:t>
      </w:r>
      <w:r w:rsidRPr="00257F02">
        <w:rPr>
          <w:rFonts w:ascii="Arial" w:hAnsi="Arial" w:cs="Arial"/>
          <w:color w:val="000000"/>
          <w:sz w:val="22"/>
          <w:szCs w:val="22"/>
        </w:rPr>
        <w:t>s must apply the Trust’s FOI procedure if they receive a written request for information.</w:t>
      </w:r>
      <w:r w:rsidR="00E343DA">
        <w:rPr>
          <w:rFonts w:ascii="Arial" w:hAnsi="Arial" w:cs="Arial"/>
          <w:color w:val="000000"/>
          <w:sz w:val="22"/>
          <w:szCs w:val="22"/>
        </w:rPr>
        <w:t xml:space="preserve"> </w:t>
      </w:r>
    </w:p>
    <w:p w14:paraId="2583E721" w14:textId="77777777" w:rsidR="00257F02" w:rsidRPr="00257F02" w:rsidRDefault="00257F02" w:rsidP="00A038D0">
      <w:pPr>
        <w:jc w:val="both"/>
        <w:rPr>
          <w:rFonts w:ascii="Arial" w:hAnsi="Arial" w:cs="Arial"/>
          <w:color w:val="000000"/>
          <w:sz w:val="22"/>
          <w:szCs w:val="22"/>
        </w:rPr>
      </w:pPr>
    </w:p>
    <w:p w14:paraId="5046A897" w14:textId="77777777" w:rsidR="00257F02" w:rsidRPr="00257F02" w:rsidRDefault="00257F02" w:rsidP="007E2876">
      <w:pPr>
        <w:jc w:val="both"/>
        <w:rPr>
          <w:rFonts w:ascii="Arial" w:hAnsi="Arial" w:cs="Arial"/>
          <w:b/>
          <w:color w:val="000000"/>
          <w:sz w:val="22"/>
          <w:szCs w:val="22"/>
        </w:rPr>
      </w:pPr>
      <w:r w:rsidRPr="00257F02">
        <w:rPr>
          <w:rFonts w:ascii="Arial" w:hAnsi="Arial" w:cs="Arial"/>
          <w:b/>
          <w:color w:val="000000"/>
          <w:sz w:val="22"/>
          <w:szCs w:val="22"/>
        </w:rPr>
        <w:t>Information Governance</w:t>
      </w:r>
    </w:p>
    <w:p w14:paraId="41BE8D42" w14:textId="77777777" w:rsidR="00257F02" w:rsidRPr="00257F02" w:rsidRDefault="00257F02" w:rsidP="007E2876">
      <w:pPr>
        <w:jc w:val="both"/>
        <w:rPr>
          <w:rFonts w:ascii="Arial" w:hAnsi="Arial" w:cs="Arial"/>
          <w:b/>
          <w:color w:val="000000"/>
          <w:sz w:val="22"/>
          <w:szCs w:val="22"/>
        </w:rPr>
      </w:pPr>
    </w:p>
    <w:p w14:paraId="463E061A" w14:textId="77777777" w:rsidR="00257F02" w:rsidRPr="00257F02" w:rsidRDefault="00257F02" w:rsidP="00A038D0">
      <w:pPr>
        <w:jc w:val="both"/>
        <w:rPr>
          <w:rFonts w:ascii="Arial" w:hAnsi="Arial" w:cs="Arial"/>
          <w:color w:val="000000"/>
          <w:sz w:val="22"/>
          <w:szCs w:val="22"/>
        </w:rPr>
      </w:pPr>
      <w:r w:rsidRPr="00257F02">
        <w:rPr>
          <w:rFonts w:ascii="Arial" w:hAnsi="Arial" w:cs="Arial"/>
          <w:color w:val="000000"/>
          <w:sz w:val="22"/>
          <w:szCs w:val="22"/>
        </w:rPr>
        <w:t>All staff must comply with information governance requirements. These includes statutory responsibilities (such as compliance with the Data Protection Act), following national guidance (such as the NHS Confidentiality Code of Practice)</w:t>
      </w:r>
      <w:r w:rsidR="00E343DA">
        <w:rPr>
          <w:rFonts w:ascii="Arial" w:hAnsi="Arial" w:cs="Arial"/>
          <w:color w:val="000000"/>
          <w:sz w:val="22"/>
          <w:szCs w:val="22"/>
        </w:rPr>
        <w:t xml:space="preserve"> and </w:t>
      </w:r>
      <w:r w:rsidRPr="00257F02">
        <w:rPr>
          <w:rFonts w:ascii="Arial" w:hAnsi="Arial" w:cs="Arial"/>
          <w:color w:val="000000"/>
          <w:sz w:val="22"/>
          <w:szCs w:val="22"/>
        </w:rPr>
        <w:t xml:space="preserve">compliance with local policies and procedures (such as the Trust's Confidentiality policy). Staff are </w:t>
      </w:r>
      <w:r w:rsidRPr="00257F02">
        <w:rPr>
          <w:rFonts w:ascii="Arial" w:hAnsi="Arial" w:cs="Arial"/>
          <w:color w:val="000000"/>
          <w:sz w:val="22"/>
          <w:szCs w:val="22"/>
        </w:rPr>
        <w:lastRenderedPageBreak/>
        <w:t>responsible for any personal information (belonging to staff or patients) that they access and must ensure it is stored, processed and forwarded in a secure and appropriate manner.</w:t>
      </w:r>
    </w:p>
    <w:p w14:paraId="547CE737" w14:textId="77777777" w:rsidR="00257F02" w:rsidRPr="00257F02" w:rsidRDefault="00257F02" w:rsidP="007E2876">
      <w:pPr>
        <w:jc w:val="both"/>
        <w:rPr>
          <w:rFonts w:ascii="Arial" w:hAnsi="Arial" w:cs="Arial"/>
          <w:b/>
          <w:color w:val="000000"/>
          <w:sz w:val="22"/>
          <w:szCs w:val="22"/>
        </w:rPr>
      </w:pPr>
    </w:p>
    <w:p w14:paraId="56BF05AA" w14:textId="77777777" w:rsidR="00257F02" w:rsidRPr="00257F02" w:rsidRDefault="00257F02" w:rsidP="007E2876">
      <w:pPr>
        <w:jc w:val="both"/>
        <w:rPr>
          <w:rFonts w:ascii="Arial" w:hAnsi="Arial" w:cs="Arial"/>
          <w:b/>
          <w:color w:val="000000"/>
          <w:sz w:val="22"/>
          <w:szCs w:val="22"/>
        </w:rPr>
      </w:pPr>
      <w:r w:rsidRPr="00257F02">
        <w:rPr>
          <w:rFonts w:ascii="Arial" w:hAnsi="Arial" w:cs="Arial"/>
          <w:b/>
          <w:color w:val="000000"/>
          <w:sz w:val="22"/>
          <w:szCs w:val="22"/>
        </w:rPr>
        <w:t>Equal Opportunities</w:t>
      </w:r>
    </w:p>
    <w:p w14:paraId="79493F0B" w14:textId="77777777" w:rsidR="00257F02" w:rsidRPr="00257F02" w:rsidRDefault="00257F02" w:rsidP="007E2876">
      <w:pPr>
        <w:jc w:val="both"/>
        <w:rPr>
          <w:rFonts w:ascii="Arial" w:hAnsi="Arial" w:cs="Arial"/>
          <w:color w:val="000000"/>
          <w:sz w:val="22"/>
          <w:szCs w:val="22"/>
        </w:rPr>
      </w:pPr>
    </w:p>
    <w:p w14:paraId="0A04859B" w14:textId="77777777" w:rsidR="00257F02" w:rsidRPr="00257F02" w:rsidRDefault="00E343DA" w:rsidP="00A038D0">
      <w:pPr>
        <w:jc w:val="both"/>
        <w:rPr>
          <w:rFonts w:ascii="Arial" w:hAnsi="Arial" w:cs="Arial"/>
          <w:color w:val="000000"/>
          <w:sz w:val="22"/>
          <w:szCs w:val="22"/>
        </w:rPr>
      </w:pPr>
      <w:r>
        <w:rPr>
          <w:rFonts w:ascii="Arial" w:hAnsi="Arial" w:cs="Arial"/>
          <w:color w:val="000000"/>
          <w:sz w:val="22"/>
          <w:szCs w:val="22"/>
        </w:rPr>
        <w:t>Post-holder</w:t>
      </w:r>
      <w:r w:rsidR="00257F02" w:rsidRPr="00257F02">
        <w:rPr>
          <w:rFonts w:ascii="Arial" w:hAnsi="Arial" w:cs="Arial"/>
          <w:color w:val="000000"/>
          <w:sz w:val="22"/>
          <w:szCs w:val="22"/>
        </w:rPr>
        <w:t xml:space="preserve">s must </w:t>
      </w:r>
      <w:proofErr w:type="gramStart"/>
      <w:r w:rsidR="00257F02" w:rsidRPr="00257F02">
        <w:rPr>
          <w:rFonts w:ascii="Arial" w:hAnsi="Arial" w:cs="Arial"/>
          <w:color w:val="000000"/>
          <w:sz w:val="22"/>
          <w:szCs w:val="22"/>
        </w:rPr>
        <w:t>at all times</w:t>
      </w:r>
      <w:proofErr w:type="gramEnd"/>
      <w:r w:rsidR="00257F02" w:rsidRPr="00257F02">
        <w:rPr>
          <w:rFonts w:ascii="Arial" w:hAnsi="Arial" w:cs="Arial"/>
          <w:color w:val="000000"/>
          <w:sz w:val="22"/>
          <w:szCs w:val="22"/>
        </w:rPr>
        <w:t xml:space="preserve"> fulfil their responsibilities </w:t>
      </w:r>
      <w:proofErr w:type="gramStart"/>
      <w:r w:rsidR="00257F02" w:rsidRPr="00257F02">
        <w:rPr>
          <w:rFonts w:ascii="Arial" w:hAnsi="Arial" w:cs="Arial"/>
          <w:color w:val="000000"/>
          <w:sz w:val="22"/>
          <w:szCs w:val="22"/>
        </w:rPr>
        <w:t>with regard to</w:t>
      </w:r>
      <w:proofErr w:type="gramEnd"/>
      <w:r w:rsidR="00257F02" w:rsidRPr="00257F02">
        <w:rPr>
          <w:rFonts w:ascii="Arial" w:hAnsi="Arial" w:cs="Arial"/>
          <w:color w:val="000000"/>
          <w:sz w:val="22"/>
          <w:szCs w:val="22"/>
        </w:rPr>
        <w:t xml:space="preserve"> the Trust’s Equal Opportunities Policy and equality laws.</w:t>
      </w:r>
    </w:p>
    <w:p w14:paraId="6A86417B" w14:textId="77777777" w:rsidR="00C54702" w:rsidRDefault="00C54702" w:rsidP="007E2876">
      <w:pPr>
        <w:jc w:val="both"/>
        <w:rPr>
          <w:rFonts w:ascii="Arial" w:hAnsi="Arial" w:cs="Arial"/>
          <w:b/>
          <w:color w:val="000000"/>
          <w:sz w:val="22"/>
          <w:szCs w:val="22"/>
        </w:rPr>
      </w:pPr>
    </w:p>
    <w:p w14:paraId="3B8AF209" w14:textId="77777777" w:rsidR="00257F02" w:rsidRPr="00257F02" w:rsidRDefault="00257F02" w:rsidP="007E2876">
      <w:pPr>
        <w:jc w:val="both"/>
        <w:rPr>
          <w:rFonts w:ascii="Arial" w:hAnsi="Arial" w:cs="Arial"/>
          <w:b/>
          <w:color w:val="000000"/>
          <w:sz w:val="22"/>
          <w:szCs w:val="22"/>
        </w:rPr>
      </w:pPr>
      <w:r w:rsidRPr="00257F02">
        <w:rPr>
          <w:rFonts w:ascii="Arial" w:hAnsi="Arial" w:cs="Arial"/>
          <w:b/>
          <w:color w:val="000000"/>
          <w:sz w:val="22"/>
          <w:szCs w:val="22"/>
        </w:rPr>
        <w:t>Health and Safety</w:t>
      </w:r>
    </w:p>
    <w:p w14:paraId="5C7421C1" w14:textId="77777777" w:rsidR="00257F02" w:rsidRPr="00257F02" w:rsidRDefault="00257F02" w:rsidP="007E2876">
      <w:pPr>
        <w:jc w:val="both"/>
        <w:rPr>
          <w:rFonts w:ascii="Arial" w:hAnsi="Arial" w:cs="Arial"/>
          <w:color w:val="000000"/>
          <w:sz w:val="22"/>
          <w:szCs w:val="22"/>
        </w:rPr>
      </w:pPr>
    </w:p>
    <w:p w14:paraId="6E3FC4D3" w14:textId="77777777" w:rsidR="00257F02" w:rsidRPr="00257F02" w:rsidRDefault="00257F02" w:rsidP="00A038D0">
      <w:pPr>
        <w:jc w:val="both"/>
        <w:rPr>
          <w:rFonts w:ascii="Arial" w:hAnsi="Arial" w:cs="Arial"/>
          <w:color w:val="000000"/>
          <w:sz w:val="22"/>
          <w:szCs w:val="22"/>
        </w:rPr>
      </w:pPr>
      <w:r w:rsidRPr="00257F02">
        <w:rPr>
          <w:rFonts w:ascii="Arial" w:hAnsi="Arial" w:cs="Arial"/>
          <w:color w:val="000000"/>
          <w:sz w:val="22"/>
          <w:szCs w:val="22"/>
        </w:rPr>
        <w:t xml:space="preserve">All </w:t>
      </w:r>
      <w:r w:rsidR="00E343DA">
        <w:rPr>
          <w:rFonts w:ascii="Arial" w:hAnsi="Arial" w:cs="Arial"/>
          <w:color w:val="000000"/>
          <w:sz w:val="22"/>
          <w:szCs w:val="22"/>
        </w:rPr>
        <w:t>post-holder</w:t>
      </w:r>
      <w:r w:rsidRPr="00257F02">
        <w:rPr>
          <w:rFonts w:ascii="Arial" w:hAnsi="Arial" w:cs="Arial"/>
          <w:color w:val="000000"/>
          <w:sz w:val="22"/>
          <w:szCs w:val="22"/>
        </w:rPr>
        <w:t>s have a responsibility, under the Health and Safety at Work Act (1974) and subsequently published regulations, to ensure that the Trust’s health and safety policies and procedures are complied with to maintain a safe working environment for patients, visitors and employees.</w:t>
      </w:r>
    </w:p>
    <w:p w14:paraId="1F6EB915" w14:textId="77777777" w:rsidR="00257F02" w:rsidRPr="00257F02" w:rsidRDefault="00257F02" w:rsidP="00A038D0">
      <w:pPr>
        <w:jc w:val="both"/>
        <w:rPr>
          <w:rFonts w:ascii="Arial" w:hAnsi="Arial" w:cs="Arial"/>
          <w:color w:val="000000"/>
          <w:sz w:val="22"/>
          <w:szCs w:val="22"/>
        </w:rPr>
      </w:pPr>
    </w:p>
    <w:p w14:paraId="75BF19CA" w14:textId="77777777" w:rsidR="00257F02" w:rsidRPr="00257F02" w:rsidRDefault="00257F02" w:rsidP="007E2876">
      <w:pPr>
        <w:jc w:val="both"/>
        <w:rPr>
          <w:rFonts w:ascii="Arial" w:hAnsi="Arial" w:cs="Arial"/>
          <w:b/>
          <w:color w:val="000000"/>
          <w:sz w:val="22"/>
          <w:szCs w:val="22"/>
        </w:rPr>
      </w:pPr>
      <w:r w:rsidRPr="00257F02">
        <w:rPr>
          <w:rFonts w:ascii="Arial" w:hAnsi="Arial" w:cs="Arial"/>
          <w:b/>
          <w:color w:val="000000"/>
          <w:sz w:val="22"/>
          <w:szCs w:val="22"/>
        </w:rPr>
        <w:t>Infection Control</w:t>
      </w:r>
    </w:p>
    <w:p w14:paraId="3F4D5F4E" w14:textId="77777777" w:rsidR="00257F02" w:rsidRPr="00257F02" w:rsidRDefault="00257F02" w:rsidP="007E2876">
      <w:pPr>
        <w:jc w:val="both"/>
        <w:rPr>
          <w:rFonts w:ascii="Arial" w:hAnsi="Arial" w:cs="Arial"/>
          <w:b/>
          <w:color w:val="000000"/>
          <w:sz w:val="22"/>
          <w:szCs w:val="22"/>
        </w:rPr>
      </w:pPr>
    </w:p>
    <w:p w14:paraId="164E162B" w14:textId="77777777" w:rsidR="00257F02" w:rsidRPr="00257F02" w:rsidRDefault="00257F02" w:rsidP="00A038D0">
      <w:pPr>
        <w:jc w:val="both"/>
        <w:rPr>
          <w:rFonts w:ascii="Arial" w:hAnsi="Arial" w:cs="Arial"/>
          <w:color w:val="000000"/>
          <w:sz w:val="22"/>
          <w:szCs w:val="22"/>
        </w:rPr>
      </w:pPr>
      <w:r w:rsidRPr="00257F02">
        <w:rPr>
          <w:rFonts w:ascii="Arial" w:hAnsi="Arial" w:cs="Arial"/>
          <w:color w:val="000000"/>
          <w:sz w:val="22"/>
          <w:szCs w:val="22"/>
        </w:rPr>
        <w:t xml:space="preserve">All </w:t>
      </w:r>
      <w:r w:rsidR="00E343DA">
        <w:rPr>
          <w:rFonts w:ascii="Arial" w:hAnsi="Arial" w:cs="Arial"/>
          <w:color w:val="000000"/>
          <w:sz w:val="22"/>
          <w:szCs w:val="22"/>
        </w:rPr>
        <w:t>post-holder</w:t>
      </w:r>
      <w:r w:rsidRPr="00257F02">
        <w:rPr>
          <w:rFonts w:ascii="Arial" w:hAnsi="Arial" w:cs="Arial"/>
          <w:color w:val="000000"/>
          <w:sz w:val="22"/>
          <w:szCs w:val="22"/>
        </w:rPr>
        <w:t>s have a personal obligation to act to reduce healthcare-associated infections (HCAIs). They must attend mandatory training in Infection Control and be compliant with all measures required by the Trust to reduce HCAIs.</w:t>
      </w:r>
      <w:r w:rsidR="00E343DA">
        <w:rPr>
          <w:rFonts w:ascii="Arial" w:hAnsi="Arial" w:cs="Arial"/>
          <w:color w:val="000000"/>
          <w:sz w:val="22"/>
          <w:szCs w:val="22"/>
        </w:rPr>
        <w:t xml:space="preserve"> </w:t>
      </w:r>
      <w:r w:rsidRPr="00257F02">
        <w:rPr>
          <w:rFonts w:ascii="Arial" w:hAnsi="Arial" w:cs="Arial"/>
          <w:b/>
          <w:bCs/>
          <w:color w:val="000000"/>
          <w:sz w:val="22"/>
          <w:szCs w:val="22"/>
        </w:rPr>
        <w:t xml:space="preserve">All </w:t>
      </w:r>
      <w:r w:rsidR="00E343DA">
        <w:rPr>
          <w:rFonts w:ascii="Arial" w:hAnsi="Arial" w:cs="Arial"/>
          <w:b/>
          <w:bCs/>
          <w:color w:val="000000"/>
          <w:sz w:val="22"/>
          <w:szCs w:val="22"/>
        </w:rPr>
        <w:t>post-holder</w:t>
      </w:r>
      <w:r w:rsidRPr="00257F02">
        <w:rPr>
          <w:rFonts w:ascii="Arial" w:hAnsi="Arial" w:cs="Arial"/>
          <w:b/>
          <w:bCs/>
          <w:color w:val="000000"/>
          <w:sz w:val="22"/>
          <w:szCs w:val="22"/>
        </w:rPr>
        <w:t>s must comply with Trust infection screening and immunisation policies</w:t>
      </w:r>
      <w:r w:rsidRPr="00257F02">
        <w:rPr>
          <w:rFonts w:ascii="Arial" w:hAnsi="Arial" w:cs="Arial"/>
          <w:color w:val="000000"/>
          <w:sz w:val="22"/>
          <w:szCs w:val="22"/>
        </w:rPr>
        <w:t xml:space="preserve"> as well as be familiar with the Trust’s Infection Control Policies, including those that apply to their duties, such as Hand Decontamination Policy, Personal Protective Equipment Policy, safe procedures for using aseptic techniques and safe disposal of sharps. </w:t>
      </w:r>
    </w:p>
    <w:p w14:paraId="4CB53980" w14:textId="77777777" w:rsidR="00257F02" w:rsidRPr="00257F02" w:rsidRDefault="00257F02" w:rsidP="00A038D0">
      <w:pPr>
        <w:pStyle w:val="Heading1"/>
        <w:keepNext w:val="0"/>
        <w:spacing w:before="0" w:after="0"/>
        <w:jc w:val="both"/>
        <w:rPr>
          <w:sz w:val="22"/>
          <w:szCs w:val="22"/>
        </w:rPr>
      </w:pPr>
    </w:p>
    <w:p w14:paraId="5F6BC115" w14:textId="77777777" w:rsidR="00257F02" w:rsidRPr="00257F02" w:rsidRDefault="00257F02" w:rsidP="007E2876">
      <w:pPr>
        <w:pStyle w:val="Heading1"/>
        <w:spacing w:before="0" w:after="0"/>
        <w:jc w:val="both"/>
        <w:rPr>
          <w:sz w:val="22"/>
          <w:szCs w:val="22"/>
        </w:rPr>
      </w:pPr>
      <w:r w:rsidRPr="00257F02">
        <w:rPr>
          <w:sz w:val="22"/>
          <w:szCs w:val="22"/>
        </w:rPr>
        <w:t>Risk Management</w:t>
      </w:r>
    </w:p>
    <w:p w14:paraId="43DB3DD0" w14:textId="77777777" w:rsidR="00257F02" w:rsidRPr="00257F02" w:rsidRDefault="00257F02" w:rsidP="00A038D0"/>
    <w:p w14:paraId="4CDF1FB7" w14:textId="77777777" w:rsidR="00257F02" w:rsidRPr="00257F02" w:rsidRDefault="00257F02" w:rsidP="00A038D0">
      <w:pPr>
        <w:jc w:val="both"/>
        <w:rPr>
          <w:rFonts w:ascii="Arial" w:hAnsi="Arial" w:cs="Arial"/>
          <w:sz w:val="22"/>
          <w:szCs w:val="22"/>
          <w:lang w:val="en-US"/>
        </w:rPr>
      </w:pPr>
      <w:r w:rsidRPr="00257F02">
        <w:rPr>
          <w:rFonts w:ascii="Arial" w:hAnsi="Arial" w:cs="Arial"/>
          <w:sz w:val="22"/>
          <w:szCs w:val="22"/>
        </w:rPr>
        <w:t xml:space="preserve">All </w:t>
      </w:r>
      <w:r w:rsidR="00E343DA">
        <w:rPr>
          <w:rFonts w:ascii="Arial" w:hAnsi="Arial" w:cs="Arial"/>
          <w:sz w:val="22"/>
          <w:szCs w:val="22"/>
        </w:rPr>
        <w:t>post-holder</w:t>
      </w:r>
      <w:r w:rsidRPr="00257F02">
        <w:rPr>
          <w:rFonts w:ascii="Arial" w:hAnsi="Arial" w:cs="Arial"/>
          <w:sz w:val="22"/>
          <w:szCs w:val="22"/>
        </w:rPr>
        <w:t>s have a responsibility to report risks such as clinical and non-clinical accidents or incidents promptly.</w:t>
      </w:r>
      <w:r w:rsidRPr="00257F02">
        <w:rPr>
          <w:rFonts w:ascii="Arial" w:hAnsi="Arial" w:cs="Arial"/>
          <w:bCs/>
          <w:sz w:val="22"/>
          <w:szCs w:val="22"/>
          <w:lang w:val="en-US"/>
        </w:rPr>
        <w:t xml:space="preserve"> They are expected to be familiar with the </w:t>
      </w:r>
      <w:r w:rsidRPr="00257F02">
        <w:rPr>
          <w:rFonts w:ascii="Arial" w:hAnsi="Arial" w:cs="Arial"/>
          <w:bCs/>
          <w:color w:val="000000"/>
          <w:sz w:val="22"/>
          <w:szCs w:val="22"/>
          <w:lang w:val="en-US"/>
        </w:rPr>
        <w:t>Trust’s</w:t>
      </w:r>
      <w:r w:rsidRPr="00257F02">
        <w:rPr>
          <w:rFonts w:ascii="Arial" w:hAnsi="Arial" w:cs="Arial"/>
          <w:bCs/>
          <w:sz w:val="22"/>
          <w:szCs w:val="22"/>
          <w:lang w:val="en-US"/>
        </w:rPr>
        <w:t xml:space="preserve"> use of </w:t>
      </w:r>
      <w:r w:rsidRPr="00257F02">
        <w:rPr>
          <w:rFonts w:ascii="Arial" w:hAnsi="Arial" w:cs="Arial"/>
          <w:bCs/>
          <w:color w:val="000000"/>
          <w:sz w:val="22"/>
          <w:szCs w:val="22"/>
          <w:lang w:val="en-US"/>
        </w:rPr>
        <w:t>risk</w:t>
      </w:r>
      <w:r w:rsidRPr="00257F02">
        <w:rPr>
          <w:rFonts w:ascii="Arial" w:hAnsi="Arial" w:cs="Arial"/>
          <w:bCs/>
          <w:sz w:val="22"/>
          <w:szCs w:val="22"/>
          <w:lang w:val="en-US"/>
        </w:rPr>
        <w:t xml:space="preserve"> assessments to predict and control </w:t>
      </w:r>
      <w:r w:rsidRPr="00257F02">
        <w:rPr>
          <w:rFonts w:ascii="Arial" w:hAnsi="Arial" w:cs="Arial"/>
          <w:bCs/>
          <w:color w:val="000000"/>
          <w:sz w:val="22"/>
          <w:szCs w:val="22"/>
          <w:lang w:val="en-US"/>
        </w:rPr>
        <w:t>risk, as well as</w:t>
      </w:r>
      <w:r w:rsidRPr="00257F02">
        <w:rPr>
          <w:rFonts w:ascii="Arial" w:hAnsi="Arial" w:cs="Arial"/>
          <w:bCs/>
          <w:sz w:val="22"/>
          <w:szCs w:val="22"/>
          <w:lang w:val="en-US"/>
        </w:rPr>
        <w:t xml:space="preserve"> the incident reporting system for learning from mistakes and near misses </w:t>
      </w:r>
      <w:proofErr w:type="gramStart"/>
      <w:r w:rsidRPr="00257F02">
        <w:rPr>
          <w:rFonts w:ascii="Arial" w:hAnsi="Arial" w:cs="Arial"/>
          <w:bCs/>
          <w:sz w:val="22"/>
          <w:szCs w:val="22"/>
          <w:lang w:val="en-US"/>
        </w:rPr>
        <w:t>in order to</w:t>
      </w:r>
      <w:proofErr w:type="gramEnd"/>
      <w:r w:rsidRPr="00257F02">
        <w:rPr>
          <w:rFonts w:ascii="Arial" w:hAnsi="Arial" w:cs="Arial"/>
          <w:bCs/>
          <w:sz w:val="22"/>
          <w:szCs w:val="22"/>
          <w:lang w:val="en-US"/>
        </w:rPr>
        <w:t xml:space="preserve"> improve services. </w:t>
      </w:r>
      <w:r w:rsidR="00E343DA">
        <w:rPr>
          <w:rFonts w:ascii="Arial" w:hAnsi="Arial" w:cs="Arial"/>
          <w:bCs/>
          <w:sz w:val="22"/>
          <w:szCs w:val="22"/>
          <w:lang w:val="en-US"/>
        </w:rPr>
        <w:t>Post-holder</w:t>
      </w:r>
      <w:r w:rsidRPr="00257F02">
        <w:rPr>
          <w:rFonts w:ascii="Arial" w:hAnsi="Arial" w:cs="Arial"/>
          <w:bCs/>
          <w:sz w:val="22"/>
          <w:szCs w:val="22"/>
          <w:lang w:val="en-US"/>
        </w:rPr>
        <w:t xml:space="preserve">s must also attend training identified by their </w:t>
      </w:r>
      <w:proofErr w:type="gramStart"/>
      <w:r w:rsidRPr="00257F02">
        <w:rPr>
          <w:rFonts w:ascii="Arial" w:hAnsi="Arial" w:cs="Arial"/>
          <w:bCs/>
          <w:sz w:val="22"/>
          <w:szCs w:val="22"/>
          <w:lang w:val="en-US"/>
        </w:rPr>
        <w:t>manager, or</w:t>
      </w:r>
      <w:proofErr w:type="gramEnd"/>
      <w:r w:rsidRPr="00257F02">
        <w:rPr>
          <w:rFonts w:ascii="Arial" w:hAnsi="Arial" w:cs="Arial"/>
          <w:bCs/>
          <w:sz w:val="22"/>
          <w:szCs w:val="22"/>
          <w:lang w:val="en-US"/>
        </w:rPr>
        <w:t xml:space="preserve"> stated by the </w:t>
      </w:r>
      <w:r w:rsidRPr="00257F02">
        <w:rPr>
          <w:rFonts w:ascii="Arial" w:hAnsi="Arial" w:cs="Arial"/>
          <w:bCs/>
          <w:color w:val="000000"/>
          <w:sz w:val="22"/>
          <w:szCs w:val="22"/>
          <w:lang w:val="en-US"/>
        </w:rPr>
        <w:t xml:space="preserve">Trust </w:t>
      </w:r>
      <w:r w:rsidRPr="00257F02">
        <w:rPr>
          <w:rFonts w:ascii="Arial" w:hAnsi="Arial" w:cs="Arial"/>
          <w:bCs/>
          <w:sz w:val="22"/>
          <w:szCs w:val="22"/>
          <w:lang w:val="en-US"/>
        </w:rPr>
        <w:t xml:space="preserve">to be mandatory. </w:t>
      </w:r>
    </w:p>
    <w:p w14:paraId="26D09071" w14:textId="77777777" w:rsidR="00257F02" w:rsidRPr="00257F02" w:rsidRDefault="00257F02" w:rsidP="007E2876">
      <w:pPr>
        <w:jc w:val="both"/>
        <w:rPr>
          <w:rFonts w:ascii="Arial" w:hAnsi="Arial" w:cs="Arial"/>
          <w:b/>
          <w:color w:val="000000"/>
          <w:sz w:val="22"/>
          <w:szCs w:val="22"/>
          <w:lang w:val="en-US"/>
        </w:rPr>
      </w:pPr>
    </w:p>
    <w:p w14:paraId="2A41F42D" w14:textId="77777777" w:rsidR="00257F02" w:rsidRPr="00257F02" w:rsidRDefault="00257F02" w:rsidP="007E2876">
      <w:pPr>
        <w:jc w:val="both"/>
        <w:rPr>
          <w:rFonts w:ascii="Arial" w:hAnsi="Arial" w:cs="Arial"/>
          <w:b/>
          <w:color w:val="000000"/>
          <w:sz w:val="22"/>
          <w:szCs w:val="22"/>
          <w:lang w:val="en-US"/>
        </w:rPr>
      </w:pPr>
      <w:r w:rsidRPr="00257F02">
        <w:rPr>
          <w:rFonts w:ascii="Arial" w:hAnsi="Arial" w:cs="Arial"/>
          <w:b/>
          <w:color w:val="000000"/>
          <w:sz w:val="22"/>
          <w:szCs w:val="22"/>
          <w:lang w:val="en-US"/>
        </w:rPr>
        <w:t>Flexible Working</w:t>
      </w:r>
    </w:p>
    <w:p w14:paraId="3F4133DF" w14:textId="77777777" w:rsidR="00257F02" w:rsidRPr="00257F02" w:rsidRDefault="00257F02" w:rsidP="007E2876">
      <w:pPr>
        <w:jc w:val="both"/>
        <w:rPr>
          <w:rFonts w:ascii="Arial" w:hAnsi="Arial" w:cs="Arial"/>
          <w:b/>
          <w:color w:val="000000"/>
          <w:sz w:val="22"/>
          <w:szCs w:val="22"/>
          <w:lang w:val="en-US"/>
        </w:rPr>
      </w:pPr>
    </w:p>
    <w:p w14:paraId="436FBD77" w14:textId="77777777" w:rsidR="00257F02" w:rsidRPr="00257F02" w:rsidRDefault="00257F02" w:rsidP="007E2876">
      <w:pPr>
        <w:jc w:val="both"/>
        <w:rPr>
          <w:rFonts w:ascii="Arial" w:hAnsi="Arial" w:cs="Arial"/>
          <w:color w:val="000000"/>
          <w:sz w:val="22"/>
          <w:szCs w:val="22"/>
          <w:lang w:val="en-US"/>
        </w:rPr>
      </w:pPr>
      <w:r w:rsidRPr="00257F02">
        <w:rPr>
          <w:rFonts w:ascii="Arial" w:hAnsi="Arial" w:cs="Arial"/>
          <w:color w:val="000000"/>
          <w:sz w:val="22"/>
          <w:szCs w:val="22"/>
          <w:lang w:val="en-US"/>
        </w:rPr>
        <w:t>As an organisation we are committed to developing our services in ways that best suit the needs of our patients. This means that some staff groups will increasingly be asked to work a more flexible shift pattern so that we can offer services in the evenings or at weekends.</w:t>
      </w:r>
    </w:p>
    <w:p w14:paraId="30C454B3" w14:textId="77777777" w:rsidR="00257F02" w:rsidRPr="00257F02" w:rsidRDefault="00257F02" w:rsidP="007E2876">
      <w:pPr>
        <w:jc w:val="both"/>
        <w:rPr>
          <w:rFonts w:ascii="Arial" w:hAnsi="Arial" w:cs="Arial"/>
          <w:b/>
          <w:color w:val="000000"/>
          <w:sz w:val="22"/>
          <w:szCs w:val="22"/>
          <w:lang w:val="en-US"/>
        </w:rPr>
      </w:pPr>
    </w:p>
    <w:p w14:paraId="76F22207" w14:textId="77777777" w:rsidR="00257F02" w:rsidRPr="00257F02" w:rsidRDefault="00257F02" w:rsidP="007E2876">
      <w:pPr>
        <w:jc w:val="both"/>
        <w:rPr>
          <w:rFonts w:ascii="Arial" w:hAnsi="Arial" w:cs="Arial"/>
          <w:b/>
          <w:color w:val="000000"/>
          <w:sz w:val="22"/>
          <w:szCs w:val="22"/>
          <w:lang w:val="en-US"/>
        </w:rPr>
      </w:pPr>
      <w:r w:rsidRPr="00257F02">
        <w:rPr>
          <w:rFonts w:ascii="Arial" w:hAnsi="Arial" w:cs="Arial"/>
          <w:b/>
          <w:color w:val="000000"/>
          <w:sz w:val="22"/>
          <w:szCs w:val="22"/>
          <w:lang w:val="en-US"/>
        </w:rPr>
        <w:t>Safeguarding children and vulnerable adults</w:t>
      </w:r>
    </w:p>
    <w:p w14:paraId="42105FED" w14:textId="77777777" w:rsidR="00257F02" w:rsidRPr="00257F02" w:rsidRDefault="00257F02" w:rsidP="007E2876">
      <w:pPr>
        <w:jc w:val="both"/>
        <w:rPr>
          <w:rFonts w:ascii="Arial" w:hAnsi="Arial" w:cs="Arial"/>
          <w:b/>
          <w:color w:val="000000"/>
          <w:sz w:val="22"/>
          <w:szCs w:val="22"/>
          <w:lang w:val="en-US"/>
        </w:rPr>
      </w:pPr>
    </w:p>
    <w:p w14:paraId="093CEAD5" w14:textId="77777777" w:rsidR="00257F02" w:rsidRPr="00257F02" w:rsidRDefault="00E343DA" w:rsidP="00A038D0">
      <w:pPr>
        <w:jc w:val="both"/>
        <w:rPr>
          <w:rFonts w:ascii="Arial" w:hAnsi="Arial" w:cs="Arial"/>
          <w:color w:val="000000"/>
          <w:sz w:val="22"/>
          <w:szCs w:val="22"/>
        </w:rPr>
      </w:pPr>
      <w:r>
        <w:rPr>
          <w:rFonts w:ascii="Arial" w:hAnsi="Arial" w:cs="Arial"/>
          <w:color w:val="000000"/>
          <w:sz w:val="22"/>
          <w:szCs w:val="22"/>
        </w:rPr>
        <w:t>Post-holder</w:t>
      </w:r>
      <w:r w:rsidR="00257F02" w:rsidRPr="00257F02">
        <w:rPr>
          <w:rFonts w:ascii="Arial" w:hAnsi="Arial" w:cs="Arial"/>
          <w:color w:val="000000"/>
          <w:sz w:val="22"/>
          <w:szCs w:val="22"/>
        </w:rPr>
        <w:t>s have a general responsibility for safeguarding children and vulnerable adults in the course of their daily duties and for ensuring that they are aware of the specific duties relating to their role.</w:t>
      </w:r>
    </w:p>
    <w:p w14:paraId="010997CB" w14:textId="77777777" w:rsidR="00257F02" w:rsidRPr="00257F02" w:rsidRDefault="00257F02" w:rsidP="00A038D0">
      <w:pPr>
        <w:jc w:val="both"/>
        <w:rPr>
          <w:rFonts w:ascii="Arial" w:hAnsi="Arial" w:cs="Arial"/>
          <w:sz w:val="22"/>
          <w:szCs w:val="22"/>
        </w:rPr>
      </w:pPr>
    </w:p>
    <w:p w14:paraId="6810F2E0" w14:textId="77777777" w:rsidR="00257F02" w:rsidRPr="00257F02" w:rsidRDefault="00257F02" w:rsidP="007E2876">
      <w:pPr>
        <w:jc w:val="both"/>
        <w:rPr>
          <w:rFonts w:ascii="Arial" w:hAnsi="Arial" w:cs="Arial"/>
          <w:b/>
          <w:sz w:val="22"/>
          <w:szCs w:val="22"/>
        </w:rPr>
      </w:pPr>
      <w:r w:rsidRPr="00257F02">
        <w:rPr>
          <w:rFonts w:ascii="Arial" w:hAnsi="Arial" w:cs="Arial"/>
          <w:b/>
          <w:sz w:val="22"/>
          <w:szCs w:val="22"/>
        </w:rPr>
        <w:t>Sustainability</w:t>
      </w:r>
    </w:p>
    <w:p w14:paraId="6D427B0D" w14:textId="77777777" w:rsidR="00257F02" w:rsidRPr="00257F02" w:rsidRDefault="00257F02" w:rsidP="007E2876">
      <w:pPr>
        <w:jc w:val="both"/>
        <w:rPr>
          <w:b/>
          <w:sz w:val="22"/>
          <w:szCs w:val="22"/>
        </w:rPr>
      </w:pPr>
    </w:p>
    <w:p w14:paraId="2A779ACF" w14:textId="77777777" w:rsidR="00257F02" w:rsidRPr="00257F02" w:rsidRDefault="00257F02" w:rsidP="00A038D0">
      <w:pPr>
        <w:jc w:val="both"/>
        <w:rPr>
          <w:sz w:val="22"/>
          <w:szCs w:val="22"/>
        </w:rPr>
      </w:pPr>
      <w:r w:rsidRPr="00257F02">
        <w:rPr>
          <w:rFonts w:ascii="Arial" w:hAnsi="Arial" w:cs="Arial"/>
          <w:sz w:val="22"/>
          <w:szCs w:val="22"/>
        </w:rPr>
        <w:t>It is the responsibility of all staff to minimise the Trust’s environmental impact by recycling wherever possible, switching off lights, computers monitors and equipment when not in use, minimising water usage and reporting faults promptly.</w:t>
      </w:r>
    </w:p>
    <w:p w14:paraId="1D272852" w14:textId="77777777" w:rsidR="00A038D0" w:rsidRDefault="00A038D0" w:rsidP="00A038D0">
      <w:pPr>
        <w:jc w:val="both"/>
        <w:rPr>
          <w:rFonts w:ascii="Arial" w:hAnsi="Arial" w:cs="Arial"/>
          <w:b/>
          <w:bCs/>
          <w:sz w:val="22"/>
          <w:szCs w:val="22"/>
        </w:rPr>
      </w:pPr>
    </w:p>
    <w:p w14:paraId="05005D59" w14:textId="523A2EED" w:rsidR="00257F02" w:rsidRPr="00257F02" w:rsidRDefault="00257F02" w:rsidP="007E2876">
      <w:pPr>
        <w:jc w:val="both"/>
        <w:rPr>
          <w:rFonts w:ascii="Arial" w:hAnsi="Arial" w:cs="Arial"/>
          <w:b/>
          <w:bCs/>
          <w:sz w:val="22"/>
          <w:szCs w:val="22"/>
        </w:rPr>
      </w:pPr>
      <w:r w:rsidRPr="00257F02">
        <w:rPr>
          <w:rFonts w:ascii="Arial" w:hAnsi="Arial" w:cs="Arial"/>
          <w:b/>
          <w:bCs/>
          <w:sz w:val="22"/>
          <w:szCs w:val="22"/>
        </w:rPr>
        <w:t>Smoking Policy</w:t>
      </w:r>
    </w:p>
    <w:p w14:paraId="2A6A2F5A" w14:textId="77777777" w:rsidR="00A038D0" w:rsidRPr="00257F02" w:rsidRDefault="00A038D0" w:rsidP="007E2876">
      <w:pPr>
        <w:jc w:val="both"/>
        <w:rPr>
          <w:rFonts w:ascii="Arial" w:hAnsi="Arial" w:cs="Arial"/>
          <w:sz w:val="22"/>
          <w:szCs w:val="22"/>
        </w:rPr>
      </w:pPr>
    </w:p>
    <w:p w14:paraId="6495F021" w14:textId="77777777" w:rsidR="00257F02" w:rsidRDefault="00257F02" w:rsidP="00A038D0">
      <w:pPr>
        <w:jc w:val="both"/>
        <w:rPr>
          <w:rFonts w:ascii="Arial" w:hAnsi="Arial" w:cs="Arial"/>
          <w:sz w:val="22"/>
          <w:szCs w:val="22"/>
        </w:rPr>
      </w:pPr>
      <w:r w:rsidRPr="00257F02">
        <w:rPr>
          <w:rFonts w:ascii="Arial" w:hAnsi="Arial" w:cs="Arial"/>
          <w:sz w:val="22"/>
          <w:szCs w:val="22"/>
        </w:rPr>
        <w:lastRenderedPageBreak/>
        <w:t>The Trust is committed to providing a healthy and safe environment for staff, patients and visitors. Staff are therefore not permitted to smoke on Trust property or in Trust vehicles</w:t>
      </w:r>
      <w:r>
        <w:rPr>
          <w:rFonts w:ascii="Arial" w:hAnsi="Arial" w:cs="Arial"/>
          <w:sz w:val="22"/>
          <w:szCs w:val="22"/>
        </w:rPr>
        <w:t>.</w:t>
      </w:r>
    </w:p>
    <w:p w14:paraId="51676D27" w14:textId="77777777" w:rsidR="00E343DA" w:rsidRDefault="00E343DA" w:rsidP="007E2876">
      <w:pPr>
        <w:jc w:val="both"/>
        <w:rPr>
          <w:rFonts w:ascii="Arial" w:hAnsi="Arial" w:cs="Arial"/>
          <w:b/>
          <w:sz w:val="22"/>
          <w:szCs w:val="22"/>
        </w:rPr>
      </w:pPr>
    </w:p>
    <w:p w14:paraId="07D34BAF" w14:textId="77777777" w:rsidR="00257F02" w:rsidRPr="00257F02" w:rsidRDefault="00257F02" w:rsidP="007E2876">
      <w:pPr>
        <w:jc w:val="both"/>
        <w:rPr>
          <w:rFonts w:ascii="Arial" w:hAnsi="Arial" w:cs="Arial"/>
          <w:b/>
          <w:sz w:val="22"/>
          <w:szCs w:val="22"/>
        </w:rPr>
      </w:pPr>
      <w:r w:rsidRPr="00257F02">
        <w:rPr>
          <w:rFonts w:ascii="Arial" w:hAnsi="Arial" w:cs="Arial"/>
          <w:b/>
          <w:sz w:val="22"/>
          <w:szCs w:val="22"/>
        </w:rPr>
        <w:t>Review of this Job Description</w:t>
      </w:r>
    </w:p>
    <w:p w14:paraId="500B3C3C" w14:textId="77777777" w:rsidR="00257F02" w:rsidRPr="00257F02" w:rsidRDefault="00257F02" w:rsidP="007E2876">
      <w:pPr>
        <w:jc w:val="both"/>
        <w:rPr>
          <w:rFonts w:ascii="Arial" w:hAnsi="Arial" w:cs="Arial"/>
          <w:sz w:val="22"/>
          <w:szCs w:val="22"/>
        </w:rPr>
      </w:pPr>
    </w:p>
    <w:p w14:paraId="5A12A475" w14:textId="77777777" w:rsidR="00257F02" w:rsidRPr="00257F02" w:rsidRDefault="00257F02" w:rsidP="00A038D0">
      <w:pPr>
        <w:jc w:val="both"/>
        <w:rPr>
          <w:rFonts w:ascii="Arial" w:hAnsi="Arial" w:cs="Arial"/>
          <w:sz w:val="22"/>
          <w:szCs w:val="22"/>
        </w:rPr>
      </w:pPr>
      <w:r w:rsidRPr="00257F02">
        <w:rPr>
          <w:rFonts w:ascii="Arial" w:hAnsi="Arial" w:cs="Arial"/>
          <w:sz w:val="22"/>
          <w:szCs w:val="22"/>
        </w:rPr>
        <w:t>This job description is intended as an outline of the general areas of activity and will be amended in the light of the changing needs of the organisation.</w:t>
      </w:r>
      <w:r w:rsidR="00E343DA">
        <w:rPr>
          <w:rFonts w:ascii="Arial" w:hAnsi="Arial" w:cs="Arial"/>
          <w:sz w:val="22"/>
          <w:szCs w:val="22"/>
        </w:rPr>
        <w:t xml:space="preserve"> </w:t>
      </w:r>
      <w:r w:rsidRPr="00257F02">
        <w:rPr>
          <w:rFonts w:ascii="Arial" w:hAnsi="Arial" w:cs="Arial"/>
          <w:sz w:val="22"/>
          <w:szCs w:val="22"/>
        </w:rPr>
        <w:t xml:space="preserve"> To be reviewed in conjunction with the </w:t>
      </w:r>
      <w:r w:rsidR="00E343DA">
        <w:rPr>
          <w:rFonts w:ascii="Arial" w:hAnsi="Arial" w:cs="Arial"/>
          <w:sz w:val="22"/>
          <w:szCs w:val="22"/>
        </w:rPr>
        <w:t>post-holder</w:t>
      </w:r>
      <w:r w:rsidRPr="00257F02">
        <w:rPr>
          <w:rFonts w:ascii="Arial" w:hAnsi="Arial" w:cs="Arial"/>
          <w:sz w:val="22"/>
          <w:szCs w:val="22"/>
        </w:rPr>
        <w:t>.</w:t>
      </w:r>
    </w:p>
    <w:p w14:paraId="183C1478" w14:textId="77777777" w:rsidR="00257F02" w:rsidRPr="00257F02" w:rsidRDefault="00257F02" w:rsidP="00A038D0">
      <w:pPr>
        <w:jc w:val="both"/>
        <w:rPr>
          <w:rFonts w:ascii="Arial" w:hAnsi="Arial" w:cs="Arial"/>
          <w:sz w:val="22"/>
          <w:szCs w:val="22"/>
        </w:rPr>
      </w:pPr>
    </w:p>
    <w:p w14:paraId="53E9EBA7" w14:textId="77777777" w:rsidR="00257F02" w:rsidRPr="00257F02" w:rsidRDefault="00257F02" w:rsidP="00A038D0">
      <w:pPr>
        <w:jc w:val="both"/>
        <w:rPr>
          <w:rFonts w:ascii="Arial" w:hAnsi="Arial" w:cs="Arial"/>
          <w:b/>
          <w:bCs/>
          <w:sz w:val="22"/>
          <w:szCs w:val="22"/>
        </w:rPr>
      </w:pPr>
      <w:r w:rsidRPr="00257F02">
        <w:rPr>
          <w:rFonts w:ascii="Arial" w:hAnsi="Arial" w:cs="Arial"/>
          <w:b/>
          <w:bCs/>
          <w:sz w:val="22"/>
          <w:szCs w:val="22"/>
        </w:rPr>
        <w:t>Other:</w:t>
      </w:r>
    </w:p>
    <w:p w14:paraId="50023803" w14:textId="77777777" w:rsidR="00257F02" w:rsidRPr="00257F02" w:rsidRDefault="00257F02" w:rsidP="00A038D0">
      <w:pPr>
        <w:jc w:val="both"/>
        <w:rPr>
          <w:rFonts w:ascii="Arial" w:hAnsi="Arial" w:cs="Arial"/>
          <w:b/>
          <w:bCs/>
          <w:sz w:val="22"/>
          <w:szCs w:val="22"/>
        </w:rPr>
      </w:pPr>
    </w:p>
    <w:p w14:paraId="002BBCD6" w14:textId="77777777" w:rsidR="00257F02" w:rsidRPr="00257F02" w:rsidRDefault="00257F02" w:rsidP="00A038D0">
      <w:pPr>
        <w:jc w:val="both"/>
        <w:rPr>
          <w:rFonts w:ascii="Arial" w:hAnsi="Arial" w:cs="Arial"/>
          <w:sz w:val="22"/>
          <w:szCs w:val="22"/>
        </w:rPr>
      </w:pPr>
      <w:r w:rsidRPr="00257F02">
        <w:rPr>
          <w:rFonts w:ascii="Arial" w:hAnsi="Arial" w:cs="Arial"/>
          <w:sz w:val="22"/>
          <w:szCs w:val="22"/>
        </w:rPr>
        <w:t>The list of duties and responsibilities given above is not an exhaustive list and you may be asked to undertake other duties in line with the overall purpose and nature of the post as may be required from time to time.</w:t>
      </w:r>
    </w:p>
    <w:p w14:paraId="28F806E1" w14:textId="77777777" w:rsidR="00257F02" w:rsidRPr="00257F02" w:rsidRDefault="00257F02" w:rsidP="00A038D0">
      <w:pPr>
        <w:tabs>
          <w:tab w:val="left" w:pos="903"/>
        </w:tabs>
        <w:jc w:val="both"/>
        <w:rPr>
          <w:rFonts w:ascii="Arial" w:hAnsi="Arial" w:cs="Arial"/>
          <w:sz w:val="22"/>
          <w:szCs w:val="22"/>
        </w:rPr>
      </w:pPr>
    </w:p>
    <w:p w14:paraId="4E2CB4DD" w14:textId="77777777" w:rsidR="00257F02" w:rsidRPr="00257F02" w:rsidRDefault="00257F02" w:rsidP="00A038D0">
      <w:pPr>
        <w:jc w:val="both"/>
        <w:rPr>
          <w:rFonts w:ascii="Arial" w:hAnsi="Arial" w:cs="Arial"/>
          <w:sz w:val="22"/>
          <w:szCs w:val="22"/>
        </w:rPr>
      </w:pPr>
      <w:r w:rsidRPr="00257F02">
        <w:rPr>
          <w:rFonts w:ascii="Arial" w:hAnsi="Arial" w:cs="Arial"/>
          <w:sz w:val="22"/>
          <w:szCs w:val="22"/>
        </w:rPr>
        <w:t>This job description reflects core activities of a post at a particular time.</w:t>
      </w:r>
      <w:r w:rsidR="00E343DA">
        <w:rPr>
          <w:rFonts w:ascii="Arial" w:hAnsi="Arial" w:cs="Arial"/>
          <w:sz w:val="22"/>
          <w:szCs w:val="22"/>
        </w:rPr>
        <w:t xml:space="preserve"> </w:t>
      </w:r>
      <w:r w:rsidRPr="00257F02">
        <w:rPr>
          <w:rFonts w:ascii="Arial" w:hAnsi="Arial" w:cs="Arial"/>
          <w:sz w:val="22"/>
          <w:szCs w:val="22"/>
        </w:rPr>
        <w:t xml:space="preserve">The trust expects that </w:t>
      </w:r>
      <w:r w:rsidRPr="00257F02">
        <w:rPr>
          <w:rFonts w:ascii="Arial" w:hAnsi="Arial" w:cs="Arial"/>
          <w:sz w:val="22"/>
          <w:szCs w:val="22"/>
          <w:u w:val="single"/>
        </w:rPr>
        <w:t>all</w:t>
      </w:r>
      <w:r w:rsidRPr="00257F02">
        <w:rPr>
          <w:rFonts w:ascii="Arial" w:hAnsi="Arial" w:cs="Arial"/>
          <w:sz w:val="22"/>
          <w:szCs w:val="22"/>
        </w:rPr>
        <w:t xml:space="preserve"> staff will recognise this and adopt a flexible approach to work.</w:t>
      </w:r>
      <w:r w:rsidR="00E343DA">
        <w:rPr>
          <w:rFonts w:ascii="Arial" w:hAnsi="Arial" w:cs="Arial"/>
          <w:sz w:val="22"/>
          <w:szCs w:val="22"/>
        </w:rPr>
        <w:t xml:space="preserve"> </w:t>
      </w:r>
    </w:p>
    <w:p w14:paraId="24236352" w14:textId="77777777" w:rsidR="00257F02" w:rsidRPr="00257F02" w:rsidRDefault="00257F02" w:rsidP="00A038D0">
      <w:pPr>
        <w:jc w:val="both"/>
        <w:rPr>
          <w:rFonts w:ascii="Arial" w:hAnsi="Arial" w:cs="Arial"/>
          <w:sz w:val="22"/>
          <w:szCs w:val="22"/>
        </w:rPr>
      </w:pPr>
    </w:p>
    <w:p w14:paraId="7CA5FCE1" w14:textId="77777777" w:rsidR="00257F02" w:rsidRPr="00257F02" w:rsidRDefault="00257F02" w:rsidP="00A038D0">
      <w:pPr>
        <w:pStyle w:val="BodyText"/>
        <w:rPr>
          <w:rFonts w:ascii="Arial" w:hAnsi="Arial" w:cs="Arial"/>
          <w:sz w:val="22"/>
          <w:szCs w:val="22"/>
        </w:rPr>
      </w:pPr>
      <w:r w:rsidRPr="00257F02">
        <w:rPr>
          <w:rFonts w:ascii="Arial" w:hAnsi="Arial" w:cs="Arial"/>
          <w:sz w:val="22"/>
          <w:szCs w:val="22"/>
        </w:rPr>
        <w:t>All staff are expected to contribute to the smooth running of their clinical service as required; in particular, to comply with the policies and procedures, Standing Orders and Financial Regulations of the trust.</w:t>
      </w:r>
    </w:p>
    <w:p w14:paraId="06E33782" w14:textId="77777777" w:rsidR="00257F02" w:rsidRPr="00257F02" w:rsidRDefault="00257F02" w:rsidP="00A038D0">
      <w:pPr>
        <w:jc w:val="both"/>
        <w:rPr>
          <w:rFonts w:ascii="Arial" w:hAnsi="Arial" w:cs="Arial"/>
          <w:sz w:val="22"/>
          <w:szCs w:val="22"/>
          <w:lang w:eastAsia="en-GB"/>
        </w:rPr>
      </w:pPr>
    </w:p>
    <w:p w14:paraId="55D51BC4" w14:textId="77777777" w:rsidR="00257F02" w:rsidRPr="00257F02" w:rsidRDefault="00257F02" w:rsidP="00A038D0">
      <w:pPr>
        <w:jc w:val="both"/>
        <w:rPr>
          <w:rFonts w:ascii="Arial" w:hAnsi="Arial" w:cs="Arial"/>
          <w:b/>
          <w:bCs/>
          <w:sz w:val="22"/>
          <w:szCs w:val="22"/>
        </w:rPr>
      </w:pPr>
      <w:r w:rsidRPr="00257F02">
        <w:rPr>
          <w:rFonts w:ascii="Arial" w:hAnsi="Arial" w:cs="Arial"/>
          <w:b/>
          <w:bCs/>
          <w:sz w:val="22"/>
          <w:szCs w:val="22"/>
        </w:rPr>
        <w:t>Study Leave:</w:t>
      </w:r>
    </w:p>
    <w:p w14:paraId="6B97081D" w14:textId="77777777" w:rsidR="00257F02" w:rsidRPr="00257F02" w:rsidRDefault="00257F02" w:rsidP="00A038D0">
      <w:pPr>
        <w:jc w:val="both"/>
        <w:rPr>
          <w:rFonts w:ascii="Arial" w:hAnsi="Arial" w:cs="Arial"/>
          <w:b/>
          <w:bCs/>
          <w:sz w:val="22"/>
          <w:szCs w:val="22"/>
        </w:rPr>
      </w:pPr>
    </w:p>
    <w:p w14:paraId="1C1F3F8B" w14:textId="77777777" w:rsidR="00257F02" w:rsidRPr="00257F02" w:rsidRDefault="00257F02" w:rsidP="00A038D0">
      <w:pPr>
        <w:jc w:val="both"/>
        <w:rPr>
          <w:rFonts w:ascii="Arial" w:hAnsi="Arial" w:cs="Arial"/>
          <w:sz w:val="22"/>
          <w:szCs w:val="22"/>
        </w:rPr>
      </w:pPr>
      <w:r w:rsidRPr="00257F02">
        <w:rPr>
          <w:rFonts w:ascii="Arial" w:hAnsi="Arial" w:cs="Arial"/>
          <w:sz w:val="22"/>
          <w:szCs w:val="22"/>
        </w:rPr>
        <w:t>Study Leave will be granted at the discretion of the Clinical Lead.</w:t>
      </w:r>
    </w:p>
    <w:p w14:paraId="75D56679" w14:textId="77777777" w:rsidR="00257F02" w:rsidRPr="00257F02" w:rsidRDefault="00257F02" w:rsidP="00A038D0">
      <w:pPr>
        <w:pStyle w:val="BodyText2"/>
        <w:rPr>
          <w:rFonts w:ascii="Arial" w:hAnsi="Arial" w:cs="Arial"/>
          <w:color w:val="auto"/>
          <w:sz w:val="22"/>
          <w:szCs w:val="22"/>
        </w:rPr>
      </w:pPr>
      <w:r w:rsidRPr="00257F02">
        <w:rPr>
          <w:rFonts w:ascii="Arial" w:hAnsi="Arial" w:cs="Arial"/>
          <w:color w:val="auto"/>
          <w:sz w:val="22"/>
          <w:szCs w:val="22"/>
        </w:rPr>
        <w:t>Funding for CPD will be equivalent to that of the appropriate Training post.</w:t>
      </w:r>
    </w:p>
    <w:p w14:paraId="16C92BE4" w14:textId="77777777" w:rsidR="00257F02" w:rsidRPr="00257F02" w:rsidRDefault="00257F02" w:rsidP="00A038D0">
      <w:pPr>
        <w:jc w:val="both"/>
        <w:rPr>
          <w:rFonts w:ascii="Arial" w:hAnsi="Arial" w:cs="Arial"/>
          <w:b/>
          <w:bCs/>
          <w:sz w:val="22"/>
          <w:szCs w:val="22"/>
        </w:rPr>
      </w:pPr>
    </w:p>
    <w:p w14:paraId="3EA58E17" w14:textId="77777777" w:rsidR="00257F02" w:rsidRPr="00257F02" w:rsidRDefault="00257F02" w:rsidP="00A038D0">
      <w:pPr>
        <w:jc w:val="both"/>
        <w:rPr>
          <w:rFonts w:ascii="Arial" w:hAnsi="Arial" w:cs="Arial"/>
          <w:b/>
          <w:sz w:val="22"/>
          <w:szCs w:val="22"/>
        </w:rPr>
      </w:pPr>
      <w:r w:rsidRPr="00257F02">
        <w:rPr>
          <w:rFonts w:ascii="Arial" w:hAnsi="Arial" w:cs="Arial"/>
          <w:b/>
          <w:sz w:val="22"/>
          <w:szCs w:val="22"/>
        </w:rPr>
        <w:t>Terms and Conditions of Employment:</w:t>
      </w:r>
    </w:p>
    <w:p w14:paraId="7048CE09" w14:textId="77777777" w:rsidR="00257F02" w:rsidRPr="00257F02" w:rsidRDefault="00257F02" w:rsidP="00A038D0">
      <w:pPr>
        <w:jc w:val="both"/>
        <w:rPr>
          <w:rFonts w:ascii="Arial" w:hAnsi="Arial" w:cs="Arial"/>
          <w:sz w:val="22"/>
          <w:szCs w:val="22"/>
        </w:rPr>
      </w:pPr>
    </w:p>
    <w:p w14:paraId="34152CA0" w14:textId="77777777" w:rsidR="00257F02" w:rsidRPr="005F1147" w:rsidRDefault="00257F02" w:rsidP="00A038D0">
      <w:pPr>
        <w:jc w:val="both"/>
        <w:rPr>
          <w:rFonts w:ascii="Arial" w:hAnsi="Arial" w:cs="Arial"/>
          <w:b/>
          <w:bCs/>
          <w:sz w:val="22"/>
          <w:szCs w:val="22"/>
        </w:rPr>
      </w:pPr>
      <w:r w:rsidRPr="00257F02">
        <w:rPr>
          <w:rFonts w:ascii="Arial" w:hAnsi="Arial" w:cs="Arial"/>
          <w:sz w:val="22"/>
          <w:szCs w:val="22"/>
        </w:rPr>
        <w:t xml:space="preserve">This post is exempt from the Rehabilitation of Offenders Act </w:t>
      </w:r>
      <w:proofErr w:type="gramStart"/>
      <w:r w:rsidRPr="00257F02">
        <w:rPr>
          <w:rFonts w:ascii="Arial" w:hAnsi="Arial" w:cs="Arial"/>
          <w:sz w:val="22"/>
          <w:szCs w:val="22"/>
        </w:rPr>
        <w:t>1974</w:t>
      </w:r>
      <w:proofErr w:type="gramEnd"/>
      <w:r w:rsidRPr="00257F02">
        <w:rPr>
          <w:rFonts w:ascii="Arial" w:hAnsi="Arial" w:cs="Arial"/>
          <w:sz w:val="22"/>
          <w:szCs w:val="22"/>
        </w:rPr>
        <w:t xml:space="preserve"> and this means that any criminal conviction must be made known at the time of application.</w:t>
      </w:r>
    </w:p>
    <w:p w14:paraId="389C87F2" w14:textId="77FED4F9" w:rsidR="00BE42B0" w:rsidRPr="00257F02" w:rsidRDefault="00BE42B0" w:rsidP="00BE42B0">
      <w:pPr>
        <w:pStyle w:val="Heading1"/>
        <w:rPr>
          <w:sz w:val="22"/>
          <w:szCs w:val="22"/>
        </w:rPr>
      </w:pPr>
      <w:r w:rsidRPr="00257F02">
        <w:rPr>
          <w:sz w:val="22"/>
          <w:szCs w:val="22"/>
        </w:rPr>
        <w:t>Supporting information</w:t>
      </w:r>
    </w:p>
    <w:p w14:paraId="68180FE0" w14:textId="77777777" w:rsidR="00BE42B0" w:rsidRPr="00257F02" w:rsidRDefault="00BE42B0" w:rsidP="00BE42B0">
      <w:pPr>
        <w:rPr>
          <w:rFonts w:ascii="Arial" w:hAnsi="Arial" w:cs="Arial"/>
          <w:sz w:val="22"/>
          <w:szCs w:val="22"/>
        </w:rPr>
      </w:pPr>
    </w:p>
    <w:p w14:paraId="7E25F0B8" w14:textId="77777777" w:rsidR="00BE42B0" w:rsidRPr="00257F02" w:rsidRDefault="00BE42B0" w:rsidP="00BE42B0">
      <w:pPr>
        <w:rPr>
          <w:rFonts w:ascii="Arial" w:hAnsi="Arial" w:cs="Arial"/>
          <w:b/>
          <w:bCs/>
          <w:sz w:val="22"/>
          <w:szCs w:val="22"/>
          <w:u w:val="single"/>
        </w:rPr>
      </w:pPr>
      <w:r w:rsidRPr="00257F02">
        <w:rPr>
          <w:rFonts w:ascii="Arial" w:hAnsi="Arial" w:cs="Arial"/>
          <w:b/>
          <w:bCs/>
          <w:sz w:val="22"/>
          <w:szCs w:val="22"/>
          <w:u w:val="single"/>
        </w:rPr>
        <w:t xml:space="preserve">Biography of Women’s Services </w:t>
      </w:r>
    </w:p>
    <w:p w14:paraId="1090B5B6" w14:textId="77777777" w:rsidR="00BE42B0" w:rsidRPr="00257F02" w:rsidRDefault="00BE42B0" w:rsidP="00BE42B0">
      <w:pPr>
        <w:tabs>
          <w:tab w:val="left" w:pos="7920"/>
        </w:tabs>
        <w:spacing w:line="360" w:lineRule="atLeast"/>
        <w:ind w:right="540"/>
        <w:jc w:val="center"/>
        <w:rPr>
          <w:rFonts w:ascii="Arial" w:hAnsi="Arial" w:cs="Arial"/>
          <w:b/>
          <w:bCs/>
          <w:sz w:val="22"/>
          <w:szCs w:val="22"/>
        </w:rPr>
      </w:pPr>
    </w:p>
    <w:p w14:paraId="1A97CC21" w14:textId="77777777" w:rsidR="00BE42B0" w:rsidRPr="00257F02" w:rsidRDefault="00BE42B0" w:rsidP="00BE42B0">
      <w:pPr>
        <w:numPr>
          <w:ilvl w:val="0"/>
          <w:numId w:val="11"/>
        </w:numPr>
        <w:tabs>
          <w:tab w:val="clear" w:pos="720"/>
          <w:tab w:val="num" w:pos="360"/>
        </w:tabs>
        <w:spacing w:before="60" w:after="60"/>
        <w:ind w:left="360"/>
        <w:rPr>
          <w:rFonts w:ascii="Arial" w:hAnsi="Arial" w:cs="Arial"/>
          <w:sz w:val="22"/>
          <w:szCs w:val="22"/>
        </w:rPr>
      </w:pPr>
      <w:r w:rsidRPr="00257F02">
        <w:rPr>
          <w:rFonts w:ascii="Arial" w:hAnsi="Arial" w:cs="Arial"/>
          <w:sz w:val="22"/>
          <w:szCs w:val="22"/>
        </w:rPr>
        <w:t xml:space="preserve">Guy's and St Thomas' Foundation Trust </w:t>
      </w:r>
      <w:proofErr w:type="gramStart"/>
      <w:r w:rsidRPr="00257F02">
        <w:rPr>
          <w:rFonts w:ascii="Arial" w:hAnsi="Arial" w:cs="Arial"/>
          <w:sz w:val="22"/>
          <w:szCs w:val="22"/>
        </w:rPr>
        <w:t>is</w:t>
      </w:r>
      <w:proofErr w:type="gramEnd"/>
      <w:r w:rsidRPr="00257F02">
        <w:rPr>
          <w:rFonts w:ascii="Arial" w:hAnsi="Arial" w:cs="Arial"/>
          <w:sz w:val="22"/>
          <w:szCs w:val="22"/>
        </w:rPr>
        <w:t xml:space="preserve"> the second largest Trust in the NHS with an annual incom</w:t>
      </w:r>
      <w:r>
        <w:rPr>
          <w:rFonts w:ascii="Arial" w:hAnsi="Arial" w:cs="Arial"/>
          <w:sz w:val="22"/>
          <w:szCs w:val="22"/>
        </w:rPr>
        <w:t>e of over £600 million</w:t>
      </w:r>
      <w:r w:rsidRPr="00257F02">
        <w:rPr>
          <w:rFonts w:ascii="Arial" w:hAnsi="Arial" w:cs="Arial"/>
          <w:sz w:val="22"/>
          <w:szCs w:val="22"/>
        </w:rPr>
        <w:t xml:space="preserve">. The Trust provides a full range of services to the local population </w:t>
      </w:r>
      <w:proofErr w:type="gramStart"/>
      <w:r w:rsidRPr="00257F02">
        <w:rPr>
          <w:rFonts w:ascii="Arial" w:hAnsi="Arial" w:cs="Arial"/>
          <w:sz w:val="22"/>
          <w:szCs w:val="22"/>
        </w:rPr>
        <w:t>and also</w:t>
      </w:r>
      <w:proofErr w:type="gramEnd"/>
      <w:r w:rsidRPr="00257F02">
        <w:rPr>
          <w:rFonts w:ascii="Arial" w:hAnsi="Arial" w:cs="Arial"/>
          <w:sz w:val="22"/>
          <w:szCs w:val="22"/>
        </w:rPr>
        <w:t xml:space="preserve"> to patients from further afield, both nationally and internationally.</w:t>
      </w:r>
      <w:r>
        <w:rPr>
          <w:rFonts w:ascii="Arial" w:hAnsi="Arial" w:cs="Arial"/>
          <w:sz w:val="22"/>
          <w:szCs w:val="22"/>
        </w:rPr>
        <w:t xml:space="preserve"> </w:t>
      </w:r>
      <w:r w:rsidRPr="00257F02">
        <w:rPr>
          <w:rFonts w:ascii="Arial" w:hAnsi="Arial" w:cs="Arial"/>
          <w:sz w:val="22"/>
          <w:szCs w:val="22"/>
        </w:rPr>
        <w:t>St Thomas' Hospital is situated on the south bank of the River Thames opposite the Houses of Parliament. Guy's Hospital is adjacent to London Bridge station. Both hospitals have excellent transport links, and are easily accessible to patients, visitors and staff.</w:t>
      </w:r>
      <w:r>
        <w:rPr>
          <w:rFonts w:ascii="Arial" w:hAnsi="Arial" w:cs="Arial"/>
          <w:sz w:val="22"/>
          <w:szCs w:val="22"/>
        </w:rPr>
        <w:t xml:space="preserve"> </w:t>
      </w:r>
    </w:p>
    <w:p w14:paraId="4C7ECCA1" w14:textId="77777777" w:rsidR="00BE42B0" w:rsidRPr="00257F02" w:rsidRDefault="00BE42B0" w:rsidP="00BE42B0">
      <w:pPr>
        <w:spacing w:before="60" w:after="60"/>
        <w:rPr>
          <w:rFonts w:ascii="Arial" w:hAnsi="Arial" w:cs="Arial"/>
          <w:sz w:val="22"/>
          <w:szCs w:val="22"/>
        </w:rPr>
      </w:pPr>
    </w:p>
    <w:p w14:paraId="377D10A2" w14:textId="77777777" w:rsidR="00BE42B0" w:rsidRPr="00257F02" w:rsidRDefault="00BE42B0" w:rsidP="00BE42B0">
      <w:pPr>
        <w:numPr>
          <w:ilvl w:val="0"/>
          <w:numId w:val="11"/>
        </w:numPr>
        <w:tabs>
          <w:tab w:val="clear" w:pos="720"/>
          <w:tab w:val="num" w:pos="360"/>
        </w:tabs>
        <w:spacing w:before="60" w:after="60"/>
        <w:ind w:left="360"/>
        <w:rPr>
          <w:rFonts w:ascii="Arial" w:hAnsi="Arial" w:cs="Arial"/>
          <w:sz w:val="22"/>
          <w:szCs w:val="22"/>
        </w:rPr>
      </w:pPr>
      <w:r w:rsidRPr="00257F02">
        <w:rPr>
          <w:rFonts w:ascii="Arial" w:hAnsi="Arial" w:cs="Arial"/>
          <w:sz w:val="22"/>
          <w:szCs w:val="22"/>
        </w:rPr>
        <w:t>Together Guy’s and St Thomas’ have contracts with more than 65 purchasing authorities, covering all major specialties such as medicine, surgery, dermatology, haematology, HIV and GUM care, ophthalmology, oncology, paediatrics, dentistry, maternity and gynaecology, plastic surgery, respiratory care, rheumatology, ITU and renal care.</w:t>
      </w:r>
    </w:p>
    <w:p w14:paraId="53F3F004" w14:textId="77777777" w:rsidR="00BE42B0" w:rsidRPr="00257F02" w:rsidRDefault="00BE42B0" w:rsidP="00BE42B0">
      <w:pPr>
        <w:spacing w:before="60" w:after="60"/>
        <w:rPr>
          <w:rFonts w:ascii="Arial" w:hAnsi="Arial" w:cs="Arial"/>
          <w:sz w:val="22"/>
          <w:szCs w:val="22"/>
        </w:rPr>
      </w:pPr>
    </w:p>
    <w:p w14:paraId="504BA923" w14:textId="77777777" w:rsidR="00BE42B0" w:rsidRPr="00257F02" w:rsidRDefault="00BE42B0" w:rsidP="00BE42B0">
      <w:pPr>
        <w:numPr>
          <w:ilvl w:val="0"/>
          <w:numId w:val="11"/>
        </w:numPr>
        <w:tabs>
          <w:tab w:val="clear" w:pos="720"/>
          <w:tab w:val="num" w:pos="360"/>
        </w:tabs>
        <w:spacing w:before="60" w:after="60"/>
        <w:ind w:left="360"/>
        <w:rPr>
          <w:rFonts w:ascii="Arial" w:hAnsi="Arial" w:cs="Arial"/>
          <w:sz w:val="22"/>
          <w:szCs w:val="22"/>
        </w:rPr>
      </w:pPr>
      <w:r w:rsidRPr="00257F02">
        <w:rPr>
          <w:rFonts w:ascii="Arial" w:hAnsi="Arial" w:cs="Arial"/>
          <w:sz w:val="22"/>
          <w:szCs w:val="22"/>
        </w:rPr>
        <w:t xml:space="preserve">The Trust is committed to remain a major teaching hospital in the UK and to staying at the forefront of patient care, teaching and research. </w:t>
      </w:r>
    </w:p>
    <w:p w14:paraId="01A47BD6" w14:textId="77777777" w:rsidR="00BE42B0" w:rsidRPr="00257F02" w:rsidRDefault="00BE42B0" w:rsidP="00BE42B0">
      <w:pPr>
        <w:spacing w:before="60" w:after="60"/>
        <w:ind w:left="360"/>
        <w:rPr>
          <w:rFonts w:ascii="Arial" w:hAnsi="Arial" w:cs="Arial"/>
          <w:sz w:val="22"/>
          <w:szCs w:val="22"/>
        </w:rPr>
      </w:pPr>
    </w:p>
    <w:p w14:paraId="1E2F653C" w14:textId="77777777" w:rsidR="00BE42B0" w:rsidRPr="00257F02" w:rsidRDefault="00BE42B0" w:rsidP="00BE42B0">
      <w:pPr>
        <w:spacing w:before="60" w:after="60"/>
        <w:rPr>
          <w:rFonts w:ascii="Arial" w:hAnsi="Arial" w:cs="Arial"/>
          <w:b/>
          <w:bCs/>
          <w:sz w:val="22"/>
          <w:szCs w:val="22"/>
          <w:u w:val="single"/>
        </w:rPr>
      </w:pPr>
      <w:r>
        <w:rPr>
          <w:rFonts w:ascii="Arial" w:hAnsi="Arial" w:cs="Arial"/>
          <w:b/>
          <w:bCs/>
          <w:sz w:val="22"/>
          <w:szCs w:val="22"/>
          <w:u w:val="single"/>
        </w:rPr>
        <w:lastRenderedPageBreak/>
        <w:t>King’s College London</w:t>
      </w:r>
    </w:p>
    <w:p w14:paraId="1B4B73E2" w14:textId="77777777" w:rsidR="00BE42B0" w:rsidRPr="00257F02" w:rsidRDefault="00BE42B0" w:rsidP="00BE42B0">
      <w:pPr>
        <w:spacing w:before="60" w:after="60"/>
        <w:ind w:left="360"/>
        <w:rPr>
          <w:rFonts w:ascii="Arial" w:hAnsi="Arial" w:cs="Arial"/>
          <w:sz w:val="22"/>
          <w:szCs w:val="22"/>
        </w:rPr>
      </w:pPr>
    </w:p>
    <w:p w14:paraId="38A97636" w14:textId="77777777" w:rsidR="00BE42B0" w:rsidRDefault="00BE42B0" w:rsidP="00BE42B0">
      <w:pPr>
        <w:pStyle w:val="ListParagraph"/>
        <w:numPr>
          <w:ilvl w:val="0"/>
          <w:numId w:val="30"/>
        </w:numPr>
        <w:rPr>
          <w:rFonts w:ascii="Arial" w:hAnsi="Arial" w:cs="Arial"/>
          <w:sz w:val="22"/>
          <w:szCs w:val="22"/>
        </w:rPr>
      </w:pPr>
      <w:r w:rsidRPr="00257F02">
        <w:rPr>
          <w:rFonts w:ascii="Arial" w:hAnsi="Arial" w:cs="Arial"/>
          <w:sz w:val="22"/>
          <w:szCs w:val="22"/>
        </w:rPr>
        <w:t xml:space="preserve">The </w:t>
      </w:r>
      <w:hyperlink r:id="rId8" w:history="1">
        <w:r w:rsidRPr="00257F02">
          <w:rPr>
            <w:rStyle w:val="Hyperlink"/>
            <w:rFonts w:ascii="Arial" w:hAnsi="Arial" w:cs="Arial"/>
            <w:sz w:val="22"/>
            <w:szCs w:val="22"/>
          </w:rPr>
          <w:t>Faculty of Life Sciences &amp; Medicine</w:t>
        </w:r>
      </w:hyperlink>
      <w:r w:rsidRPr="00257F02">
        <w:rPr>
          <w:rFonts w:ascii="Arial" w:hAnsi="Arial" w:cs="Arial"/>
          <w:sz w:val="22"/>
          <w:szCs w:val="22"/>
        </w:rPr>
        <w:t xml:space="preserve"> is one of the largest and most successful centres for research and education in the UK.</w:t>
      </w:r>
      <w:r>
        <w:rPr>
          <w:rFonts w:ascii="Arial" w:hAnsi="Arial" w:cs="Arial"/>
          <w:sz w:val="22"/>
          <w:szCs w:val="22"/>
        </w:rPr>
        <w:t xml:space="preserve"> </w:t>
      </w:r>
      <w:r w:rsidRPr="00257F02">
        <w:rPr>
          <w:rFonts w:ascii="Arial" w:hAnsi="Arial" w:cs="Arial"/>
          <w:sz w:val="22"/>
          <w:szCs w:val="22"/>
        </w:rPr>
        <w:t xml:space="preserve">The </w:t>
      </w:r>
      <w:proofErr w:type="gramStart"/>
      <w:r w:rsidRPr="00257F02">
        <w:rPr>
          <w:rFonts w:ascii="Arial" w:hAnsi="Arial" w:cs="Arial"/>
          <w:sz w:val="22"/>
          <w:szCs w:val="22"/>
        </w:rPr>
        <w:t>Faculty</w:t>
      </w:r>
      <w:proofErr w:type="gramEnd"/>
      <w:r w:rsidRPr="00257F02">
        <w:rPr>
          <w:rFonts w:ascii="Arial" w:hAnsi="Arial" w:cs="Arial"/>
          <w:sz w:val="22"/>
          <w:szCs w:val="22"/>
        </w:rPr>
        <w:t xml:space="preserve"> was created in September 2014 </w:t>
      </w:r>
      <w:proofErr w:type="gramStart"/>
      <w:r w:rsidRPr="00257F02">
        <w:rPr>
          <w:rFonts w:ascii="Arial" w:hAnsi="Arial" w:cs="Arial"/>
          <w:sz w:val="22"/>
          <w:szCs w:val="22"/>
        </w:rPr>
        <w:t>as a result of</w:t>
      </w:r>
      <w:proofErr w:type="gramEnd"/>
      <w:r w:rsidRPr="00257F02">
        <w:rPr>
          <w:rFonts w:ascii="Arial" w:hAnsi="Arial" w:cs="Arial"/>
          <w:sz w:val="22"/>
          <w:szCs w:val="22"/>
        </w:rPr>
        <w:t xml:space="preserve"> the merger of elements of the School of Biomedical Sciences with the School of Medicine. The merger brings together basic, translational and clinical scientists to provide new cross-divisional research collaborations while optimising the deployment of teaching expertise across the </w:t>
      </w:r>
      <w:proofErr w:type="gramStart"/>
      <w:r w:rsidRPr="00257F02">
        <w:rPr>
          <w:rFonts w:ascii="Arial" w:hAnsi="Arial" w:cs="Arial"/>
          <w:sz w:val="22"/>
          <w:szCs w:val="22"/>
        </w:rPr>
        <w:t>Faculty</w:t>
      </w:r>
      <w:proofErr w:type="gramEnd"/>
      <w:r w:rsidRPr="00257F02">
        <w:rPr>
          <w:rFonts w:ascii="Arial" w:hAnsi="Arial" w:cs="Arial"/>
          <w:sz w:val="22"/>
          <w:szCs w:val="22"/>
        </w:rPr>
        <w:t>.</w:t>
      </w:r>
    </w:p>
    <w:p w14:paraId="5828D44A" w14:textId="77777777" w:rsidR="00BE42B0" w:rsidRPr="00257F02" w:rsidRDefault="00BE42B0" w:rsidP="00BE42B0">
      <w:pPr>
        <w:pStyle w:val="ListParagraph"/>
        <w:ind w:left="360"/>
        <w:rPr>
          <w:rFonts w:ascii="Arial" w:hAnsi="Arial" w:cs="Arial"/>
          <w:sz w:val="22"/>
          <w:szCs w:val="22"/>
        </w:rPr>
      </w:pPr>
      <w:r w:rsidRPr="00257F02">
        <w:rPr>
          <w:rFonts w:ascii="Arial" w:hAnsi="Arial" w:cs="Arial"/>
          <w:sz w:val="22"/>
          <w:szCs w:val="22"/>
        </w:rPr>
        <w:br/>
        <w:t xml:space="preserve">The </w:t>
      </w:r>
      <w:proofErr w:type="gramStart"/>
      <w:r w:rsidRPr="00257F02">
        <w:rPr>
          <w:rFonts w:ascii="Arial" w:hAnsi="Arial" w:cs="Arial"/>
          <w:sz w:val="22"/>
          <w:szCs w:val="22"/>
        </w:rPr>
        <w:t>Faculty</w:t>
      </w:r>
      <w:proofErr w:type="gramEnd"/>
      <w:r w:rsidRPr="00257F02">
        <w:rPr>
          <w:rFonts w:ascii="Arial" w:hAnsi="Arial" w:cs="Arial"/>
          <w:sz w:val="22"/>
          <w:szCs w:val="22"/>
        </w:rPr>
        <w:t>, which is ranked 19</w:t>
      </w:r>
      <w:r w:rsidRPr="00257F02">
        <w:rPr>
          <w:rFonts w:ascii="Arial" w:hAnsi="Arial" w:cs="Arial"/>
          <w:sz w:val="22"/>
          <w:szCs w:val="22"/>
          <w:vertAlign w:val="superscript"/>
        </w:rPr>
        <w:t>th</w:t>
      </w:r>
      <w:r w:rsidRPr="00257F02">
        <w:rPr>
          <w:rFonts w:ascii="Arial" w:hAnsi="Arial" w:cs="Arial"/>
          <w:sz w:val="22"/>
          <w:szCs w:val="22"/>
        </w:rPr>
        <w:t xml:space="preserve"> in world for Medicine and 3</w:t>
      </w:r>
      <w:r w:rsidRPr="00257F02">
        <w:rPr>
          <w:rFonts w:ascii="Arial" w:hAnsi="Arial" w:cs="Arial"/>
          <w:sz w:val="22"/>
          <w:szCs w:val="22"/>
          <w:vertAlign w:val="superscript"/>
        </w:rPr>
        <w:t>rd</w:t>
      </w:r>
      <w:r w:rsidRPr="00257F02">
        <w:rPr>
          <w:rFonts w:ascii="Arial" w:hAnsi="Arial" w:cs="Arial"/>
          <w:sz w:val="22"/>
          <w:szCs w:val="22"/>
        </w:rPr>
        <w:t xml:space="preserve"> for Pharmacy and Pharmacology</w:t>
      </w:r>
      <w:r w:rsidRPr="00257F02">
        <w:rPr>
          <w:rStyle w:val="FootnoteReference"/>
          <w:rFonts w:ascii="Arial" w:hAnsi="Arial" w:cs="Arial"/>
          <w:sz w:val="22"/>
          <w:szCs w:val="22"/>
        </w:rPr>
        <w:footnoteReference w:id="1"/>
      </w:r>
      <w:r w:rsidRPr="00257F02">
        <w:rPr>
          <w:rFonts w:ascii="Arial" w:hAnsi="Arial" w:cs="Arial"/>
          <w:sz w:val="22"/>
          <w:szCs w:val="22"/>
          <w:vertAlign w:val="superscript"/>
        </w:rPr>
        <w:t xml:space="preserve"> </w:t>
      </w:r>
      <w:r w:rsidRPr="00257F02">
        <w:rPr>
          <w:rFonts w:ascii="Arial" w:hAnsi="Arial" w:cs="Arial"/>
          <w:sz w:val="22"/>
          <w:szCs w:val="22"/>
        </w:rPr>
        <w:t>has unparalleled expertise in basic, translational and clinical research.</w:t>
      </w:r>
      <w:r>
        <w:rPr>
          <w:rFonts w:ascii="Arial" w:hAnsi="Arial" w:cs="Arial"/>
          <w:sz w:val="22"/>
          <w:szCs w:val="22"/>
        </w:rPr>
        <w:t xml:space="preserve"> </w:t>
      </w:r>
      <w:r w:rsidRPr="00257F02">
        <w:rPr>
          <w:rFonts w:ascii="Arial" w:hAnsi="Arial" w:cs="Arial"/>
          <w:sz w:val="22"/>
          <w:szCs w:val="22"/>
        </w:rPr>
        <w:t>The Faculty’s 480 academic staff are organised across 18 Academic Divisions:</w:t>
      </w:r>
      <w:r w:rsidRPr="00257F02">
        <w:rPr>
          <w:rFonts w:ascii="Arial" w:hAnsi="Arial" w:cs="Arial"/>
          <w:sz w:val="22"/>
          <w:szCs w:val="22"/>
        </w:rPr>
        <w:br/>
      </w:r>
      <w:r w:rsidRPr="00257F02">
        <w:rPr>
          <w:rFonts w:ascii="Arial" w:hAnsi="Arial" w:cs="Arial"/>
          <w:sz w:val="22"/>
          <w:szCs w:val="22"/>
        </w:rPr>
        <w:br/>
        <w:t>Analytical &amp; Environmental</w:t>
      </w:r>
      <w:r>
        <w:rPr>
          <w:rFonts w:ascii="Arial" w:hAnsi="Arial" w:cs="Arial"/>
          <w:sz w:val="22"/>
          <w:szCs w:val="22"/>
        </w:rPr>
        <w:t xml:space="preserve"> </w:t>
      </w:r>
      <w:r w:rsidRPr="00257F02">
        <w:rPr>
          <w:rFonts w:ascii="Arial" w:hAnsi="Arial" w:cs="Arial"/>
          <w:sz w:val="22"/>
          <w:szCs w:val="22"/>
        </w:rPr>
        <w:t>Sciences Divisions</w:t>
      </w:r>
      <w:r w:rsidRPr="00257F02">
        <w:rPr>
          <w:rFonts w:ascii="Arial" w:hAnsi="Arial" w:cs="Arial"/>
          <w:sz w:val="22"/>
          <w:szCs w:val="22"/>
        </w:rPr>
        <w:br/>
        <w:t xml:space="preserve">Asthma, Allergy &amp; Lung Biology </w:t>
      </w:r>
      <w:r w:rsidRPr="00257F02">
        <w:rPr>
          <w:rFonts w:ascii="Arial" w:hAnsi="Arial" w:cs="Arial"/>
          <w:sz w:val="22"/>
          <w:szCs w:val="22"/>
        </w:rPr>
        <w:br/>
        <w:t>Bioscience Education</w:t>
      </w:r>
      <w:r w:rsidRPr="00257F02">
        <w:rPr>
          <w:rFonts w:ascii="Arial" w:hAnsi="Arial" w:cs="Arial"/>
          <w:sz w:val="22"/>
          <w:szCs w:val="22"/>
        </w:rPr>
        <w:br/>
        <w:t>Cancer Studies</w:t>
      </w:r>
      <w:r w:rsidRPr="00257F02">
        <w:rPr>
          <w:rFonts w:ascii="Arial" w:hAnsi="Arial" w:cs="Arial"/>
          <w:sz w:val="22"/>
          <w:szCs w:val="22"/>
        </w:rPr>
        <w:br/>
        <w:t>Cardiovascular</w:t>
      </w:r>
      <w:r w:rsidRPr="00257F02">
        <w:rPr>
          <w:rFonts w:ascii="Arial" w:hAnsi="Arial" w:cs="Arial"/>
          <w:sz w:val="22"/>
          <w:szCs w:val="22"/>
        </w:rPr>
        <w:br/>
        <w:t xml:space="preserve">Global Health </w:t>
      </w:r>
      <w:r w:rsidRPr="00257F02">
        <w:rPr>
          <w:rFonts w:ascii="Arial" w:hAnsi="Arial" w:cs="Arial"/>
          <w:sz w:val="22"/>
          <w:szCs w:val="22"/>
        </w:rPr>
        <w:br/>
        <w:t>Centre of Human &amp; Applied Physiological Sciences</w:t>
      </w:r>
      <w:r w:rsidRPr="00257F02">
        <w:rPr>
          <w:rFonts w:ascii="Arial" w:hAnsi="Arial" w:cs="Arial"/>
          <w:sz w:val="22"/>
          <w:szCs w:val="22"/>
        </w:rPr>
        <w:br/>
        <w:t>Cicely Saunders Institute of Palliative Care &amp; Rehabilitation</w:t>
      </w:r>
      <w:r w:rsidRPr="00257F02">
        <w:rPr>
          <w:rFonts w:ascii="Arial" w:hAnsi="Arial" w:cs="Arial"/>
          <w:sz w:val="22"/>
          <w:szCs w:val="22"/>
        </w:rPr>
        <w:br/>
        <w:t>Diabetes &amp; Nutritional Sciences</w:t>
      </w:r>
      <w:r w:rsidRPr="00257F02">
        <w:rPr>
          <w:rFonts w:ascii="Arial" w:hAnsi="Arial" w:cs="Arial"/>
          <w:sz w:val="22"/>
          <w:szCs w:val="22"/>
        </w:rPr>
        <w:br/>
        <w:t>Genetics &amp; Molecular Medicine</w:t>
      </w:r>
      <w:r w:rsidRPr="00257F02">
        <w:rPr>
          <w:rFonts w:ascii="Arial" w:hAnsi="Arial" w:cs="Arial"/>
          <w:sz w:val="22"/>
          <w:szCs w:val="22"/>
        </w:rPr>
        <w:br/>
        <w:t xml:space="preserve">Imaging Sciences &amp; Biomedical Sciences </w:t>
      </w:r>
      <w:r w:rsidRPr="00257F02">
        <w:rPr>
          <w:rFonts w:ascii="Arial" w:hAnsi="Arial" w:cs="Arial"/>
          <w:sz w:val="22"/>
          <w:szCs w:val="22"/>
        </w:rPr>
        <w:br/>
        <w:t>Immunology, Infection &amp; Inflammatory Disease</w:t>
      </w:r>
      <w:r w:rsidRPr="00257F02">
        <w:rPr>
          <w:rFonts w:ascii="Arial" w:hAnsi="Arial" w:cs="Arial"/>
          <w:sz w:val="22"/>
          <w:szCs w:val="22"/>
        </w:rPr>
        <w:br/>
        <w:t xml:space="preserve">Pharmaceutical Science </w:t>
      </w:r>
      <w:r w:rsidRPr="00257F02">
        <w:rPr>
          <w:rFonts w:ascii="Arial" w:hAnsi="Arial" w:cs="Arial"/>
          <w:sz w:val="22"/>
          <w:szCs w:val="22"/>
        </w:rPr>
        <w:br/>
        <w:t>Health &amp; Social Care Research</w:t>
      </w:r>
      <w:r w:rsidRPr="00257F02">
        <w:rPr>
          <w:rFonts w:ascii="Arial" w:hAnsi="Arial" w:cs="Arial"/>
          <w:sz w:val="22"/>
          <w:szCs w:val="22"/>
        </w:rPr>
        <w:br/>
        <w:t>Medical Education</w:t>
      </w:r>
      <w:r w:rsidRPr="00257F02">
        <w:rPr>
          <w:rFonts w:ascii="Arial" w:hAnsi="Arial" w:cs="Arial"/>
          <w:sz w:val="22"/>
          <w:szCs w:val="22"/>
        </w:rPr>
        <w:br/>
        <w:t>Randall Division of Cell &amp; Molecular Biophysics</w:t>
      </w:r>
      <w:r w:rsidRPr="00257F02">
        <w:rPr>
          <w:rFonts w:ascii="Arial" w:hAnsi="Arial" w:cs="Arial"/>
          <w:sz w:val="22"/>
          <w:szCs w:val="22"/>
        </w:rPr>
        <w:br/>
        <w:t>Transplantation Immunology &amp; Mucosal Biology</w:t>
      </w:r>
      <w:r w:rsidRPr="00257F02">
        <w:rPr>
          <w:rFonts w:ascii="Arial" w:hAnsi="Arial" w:cs="Arial"/>
          <w:sz w:val="22"/>
          <w:szCs w:val="22"/>
        </w:rPr>
        <w:br/>
        <w:t xml:space="preserve">Women’s Health </w:t>
      </w:r>
    </w:p>
    <w:p w14:paraId="3164F4CC" w14:textId="77777777" w:rsidR="00BE42B0" w:rsidRPr="00257F02" w:rsidRDefault="00BE42B0" w:rsidP="00BE42B0">
      <w:pPr>
        <w:pStyle w:val="ListParagraph"/>
        <w:numPr>
          <w:ilvl w:val="0"/>
          <w:numId w:val="30"/>
        </w:numPr>
        <w:rPr>
          <w:rFonts w:ascii="Arial" w:hAnsi="Arial" w:cs="Arial"/>
          <w:sz w:val="22"/>
          <w:szCs w:val="22"/>
        </w:rPr>
      </w:pPr>
      <w:r w:rsidRPr="00257F02">
        <w:rPr>
          <w:rFonts w:ascii="Arial" w:hAnsi="Arial" w:cs="Arial"/>
          <w:sz w:val="22"/>
          <w:szCs w:val="22"/>
        </w:rPr>
        <w:t xml:space="preserve">Our Divisions incorporate a number of </w:t>
      </w:r>
      <w:hyperlink r:id="rId9" w:history="1">
        <w:r w:rsidRPr="00257F02">
          <w:rPr>
            <w:rStyle w:val="Hyperlink"/>
            <w:rFonts w:ascii="Arial" w:hAnsi="Arial" w:cs="Arial"/>
            <w:sz w:val="22"/>
            <w:szCs w:val="22"/>
          </w:rPr>
          <w:t>specialist centres</w:t>
        </w:r>
      </w:hyperlink>
      <w:r w:rsidRPr="00257F02">
        <w:rPr>
          <w:rFonts w:ascii="Arial" w:hAnsi="Arial" w:cs="Arial"/>
          <w:sz w:val="22"/>
          <w:szCs w:val="22"/>
        </w:rPr>
        <w:t>, which include 3 MRC Centres and a British Heart Foundation Centre of Excellence.</w:t>
      </w:r>
    </w:p>
    <w:p w14:paraId="09100EC1" w14:textId="77777777" w:rsidR="00BE42B0" w:rsidRPr="00257F02" w:rsidRDefault="00BE42B0" w:rsidP="00BE42B0">
      <w:pPr>
        <w:pStyle w:val="ListParagraph"/>
        <w:numPr>
          <w:ilvl w:val="0"/>
          <w:numId w:val="30"/>
        </w:numPr>
        <w:rPr>
          <w:rFonts w:ascii="Arial" w:hAnsi="Arial" w:cs="Arial"/>
          <w:sz w:val="22"/>
          <w:szCs w:val="22"/>
        </w:rPr>
      </w:pPr>
      <w:r w:rsidRPr="00257F02">
        <w:rPr>
          <w:rFonts w:ascii="Arial" w:hAnsi="Arial" w:cs="Arial"/>
          <w:sz w:val="22"/>
          <w:szCs w:val="22"/>
        </w:rPr>
        <w:t xml:space="preserve">Our research is strategically aligned to </w:t>
      </w:r>
      <w:hyperlink r:id="rId10" w:history="1">
        <w:r w:rsidRPr="00257F02">
          <w:rPr>
            <w:rStyle w:val="Hyperlink"/>
            <w:rFonts w:ascii="Arial" w:hAnsi="Arial" w:cs="Arial"/>
            <w:sz w:val="22"/>
            <w:szCs w:val="22"/>
          </w:rPr>
          <w:t>King's Health Partners</w:t>
        </w:r>
      </w:hyperlink>
      <w:r w:rsidRPr="00257F02">
        <w:rPr>
          <w:rFonts w:ascii="Arial" w:hAnsi="Arial" w:cs="Arial"/>
          <w:sz w:val="22"/>
          <w:szCs w:val="22"/>
        </w:rPr>
        <w:t xml:space="preserve"> with Clinical Academic Groups bringing together academics and clinicians who are committed to ensuring faster translation and adoption of research innovation into clinical practice.</w:t>
      </w:r>
      <w:r w:rsidRPr="00257F02">
        <w:rPr>
          <w:rFonts w:ascii="Arial" w:hAnsi="Arial" w:cs="Arial"/>
          <w:sz w:val="22"/>
          <w:szCs w:val="22"/>
        </w:rPr>
        <w:br/>
      </w:r>
      <w:r w:rsidRPr="00257F02">
        <w:rPr>
          <w:rFonts w:ascii="Arial" w:hAnsi="Arial" w:cs="Arial"/>
          <w:sz w:val="22"/>
          <w:szCs w:val="22"/>
        </w:rPr>
        <w:br/>
        <w:t xml:space="preserve">With a study body of 6,000, the Faculty’s Schools of </w:t>
      </w:r>
      <w:hyperlink r:id="rId11" w:history="1">
        <w:r w:rsidRPr="00257F02">
          <w:rPr>
            <w:rStyle w:val="Hyperlink"/>
            <w:rFonts w:ascii="Arial" w:hAnsi="Arial" w:cs="Arial"/>
            <w:sz w:val="22"/>
            <w:szCs w:val="22"/>
          </w:rPr>
          <w:t>Bioscience Education</w:t>
        </w:r>
      </w:hyperlink>
      <w:r w:rsidRPr="00257F02">
        <w:rPr>
          <w:rFonts w:ascii="Arial" w:hAnsi="Arial" w:cs="Arial"/>
          <w:sz w:val="22"/>
          <w:szCs w:val="22"/>
        </w:rPr>
        <w:t xml:space="preserve"> and </w:t>
      </w:r>
      <w:hyperlink r:id="rId12" w:history="1">
        <w:r w:rsidRPr="00257F02">
          <w:rPr>
            <w:rStyle w:val="Hyperlink"/>
            <w:rFonts w:ascii="Arial" w:hAnsi="Arial" w:cs="Arial"/>
            <w:sz w:val="22"/>
            <w:szCs w:val="22"/>
          </w:rPr>
          <w:t>Medical Education</w:t>
        </w:r>
      </w:hyperlink>
      <w:r w:rsidRPr="00257F02">
        <w:rPr>
          <w:rFonts w:ascii="Arial" w:hAnsi="Arial" w:cs="Arial"/>
          <w:sz w:val="22"/>
          <w:szCs w:val="22"/>
        </w:rPr>
        <w:t xml:space="preserve"> deliver a comprehensive </w:t>
      </w:r>
      <w:hyperlink r:id="rId13" w:history="1">
        <w:r w:rsidRPr="00257F02">
          <w:rPr>
            <w:rStyle w:val="Hyperlink"/>
            <w:rFonts w:ascii="Arial" w:hAnsi="Arial" w:cs="Arial"/>
            <w:sz w:val="22"/>
            <w:szCs w:val="22"/>
          </w:rPr>
          <w:t>education and training portfolio</w:t>
        </w:r>
      </w:hyperlink>
      <w:r w:rsidRPr="00257F02">
        <w:rPr>
          <w:rFonts w:ascii="Arial" w:hAnsi="Arial" w:cs="Arial"/>
          <w:sz w:val="22"/>
          <w:szCs w:val="22"/>
        </w:rPr>
        <w:t xml:space="preserve">, including undergraduate health professions programmes (Medicine, Nutrition &amp; Dietetics, Physiotherapy) and a wide-range of BSc programmes in Biomedical Sciences. The </w:t>
      </w:r>
      <w:proofErr w:type="gramStart"/>
      <w:r w:rsidRPr="00257F02">
        <w:rPr>
          <w:rFonts w:ascii="Arial" w:hAnsi="Arial" w:cs="Arial"/>
          <w:sz w:val="22"/>
          <w:szCs w:val="22"/>
        </w:rPr>
        <w:t>Faculty</w:t>
      </w:r>
      <w:proofErr w:type="gramEnd"/>
      <w:r w:rsidRPr="00257F02">
        <w:rPr>
          <w:rFonts w:ascii="Arial" w:hAnsi="Arial" w:cs="Arial"/>
          <w:sz w:val="22"/>
          <w:szCs w:val="22"/>
        </w:rPr>
        <w:t xml:space="preserve"> also has an expansive postgraduate taught programme portfolio with around 40 programmes covering basic science, programmes for health professionals and pharmacy/pharmacology. Postgraduate research programmes span the Faculty’s Academic Divisions.</w:t>
      </w:r>
    </w:p>
    <w:p w14:paraId="4812B105" w14:textId="77777777" w:rsidR="00BE42B0" w:rsidRPr="00257F02" w:rsidRDefault="00BE42B0" w:rsidP="00BE42B0">
      <w:pPr>
        <w:pStyle w:val="ListParagraph"/>
        <w:numPr>
          <w:ilvl w:val="0"/>
          <w:numId w:val="30"/>
        </w:numPr>
        <w:rPr>
          <w:rFonts w:ascii="Arial" w:hAnsi="Arial" w:cs="Arial"/>
          <w:sz w:val="22"/>
          <w:szCs w:val="22"/>
        </w:rPr>
      </w:pPr>
      <w:r w:rsidRPr="00257F02">
        <w:rPr>
          <w:rFonts w:ascii="Arial" w:hAnsi="Arial" w:cs="Arial"/>
          <w:sz w:val="22"/>
          <w:szCs w:val="22"/>
        </w:rPr>
        <w:t xml:space="preserve">The </w:t>
      </w:r>
      <w:proofErr w:type="gramStart"/>
      <w:r w:rsidRPr="00257F02">
        <w:rPr>
          <w:rFonts w:ascii="Arial" w:hAnsi="Arial" w:cs="Arial"/>
          <w:sz w:val="22"/>
          <w:szCs w:val="22"/>
        </w:rPr>
        <w:t>Faculty</w:t>
      </w:r>
      <w:proofErr w:type="gramEnd"/>
      <w:r w:rsidRPr="00257F02">
        <w:rPr>
          <w:rFonts w:ascii="Arial" w:hAnsi="Arial" w:cs="Arial"/>
          <w:sz w:val="22"/>
          <w:szCs w:val="22"/>
        </w:rPr>
        <w:t xml:space="preserve"> has an active ‘women in science’ agenda.</w:t>
      </w:r>
      <w:r>
        <w:rPr>
          <w:rFonts w:ascii="Arial" w:hAnsi="Arial" w:cs="Arial"/>
          <w:sz w:val="22"/>
          <w:szCs w:val="22"/>
        </w:rPr>
        <w:t xml:space="preserve"> </w:t>
      </w:r>
      <w:r w:rsidRPr="00257F02">
        <w:rPr>
          <w:rFonts w:ascii="Arial" w:hAnsi="Arial" w:cs="Arial"/>
          <w:sz w:val="22"/>
          <w:szCs w:val="22"/>
        </w:rPr>
        <w:t>All Divisions are represented on a Faculty Athena SWAN Group covering the spectrum from PhD students to Professorial-level Heads of Division, men and women.</w:t>
      </w:r>
      <w:r>
        <w:rPr>
          <w:rFonts w:ascii="Arial" w:hAnsi="Arial" w:cs="Arial"/>
          <w:sz w:val="22"/>
          <w:szCs w:val="22"/>
        </w:rPr>
        <w:t xml:space="preserve"> </w:t>
      </w:r>
      <w:r w:rsidRPr="00257F02">
        <w:rPr>
          <w:rFonts w:ascii="Arial" w:hAnsi="Arial" w:cs="Arial"/>
          <w:sz w:val="22"/>
          <w:szCs w:val="22"/>
        </w:rPr>
        <w:t xml:space="preserve">The group shares good practice and </w:t>
      </w:r>
      <w:proofErr w:type="gramStart"/>
      <w:r w:rsidRPr="00257F02">
        <w:rPr>
          <w:rFonts w:ascii="Arial" w:hAnsi="Arial" w:cs="Arial"/>
          <w:sz w:val="22"/>
          <w:szCs w:val="22"/>
        </w:rPr>
        <w:t>oversee</w:t>
      </w:r>
      <w:proofErr w:type="gramEnd"/>
      <w:r w:rsidRPr="00257F02">
        <w:rPr>
          <w:rFonts w:ascii="Arial" w:hAnsi="Arial" w:cs="Arial"/>
          <w:sz w:val="22"/>
          <w:szCs w:val="22"/>
        </w:rPr>
        <w:t xml:space="preserve"> the implementation of the Faculty Athena SWAN action plan.</w:t>
      </w:r>
    </w:p>
    <w:p w14:paraId="101DDB6B" w14:textId="77777777" w:rsidR="00BE42B0" w:rsidRPr="00257F02" w:rsidRDefault="00BE42B0" w:rsidP="00BE42B0">
      <w:pPr>
        <w:pStyle w:val="ListParagraph"/>
        <w:numPr>
          <w:ilvl w:val="0"/>
          <w:numId w:val="30"/>
        </w:numPr>
        <w:rPr>
          <w:rFonts w:ascii="Arial" w:hAnsi="Arial" w:cs="Arial"/>
          <w:sz w:val="22"/>
          <w:szCs w:val="22"/>
        </w:rPr>
      </w:pPr>
      <w:r w:rsidRPr="00257F02">
        <w:rPr>
          <w:rFonts w:ascii="Arial" w:hAnsi="Arial" w:cs="Arial"/>
          <w:sz w:val="22"/>
          <w:szCs w:val="22"/>
        </w:rPr>
        <w:lastRenderedPageBreak/>
        <w:t xml:space="preserve">The </w:t>
      </w:r>
      <w:proofErr w:type="gramStart"/>
      <w:r w:rsidRPr="00257F02">
        <w:rPr>
          <w:rFonts w:ascii="Arial" w:hAnsi="Arial" w:cs="Arial"/>
          <w:sz w:val="22"/>
          <w:szCs w:val="22"/>
        </w:rPr>
        <w:t>Faculty</w:t>
      </w:r>
      <w:proofErr w:type="gramEnd"/>
      <w:r w:rsidRPr="00257F02">
        <w:rPr>
          <w:rFonts w:ascii="Arial" w:hAnsi="Arial" w:cs="Arial"/>
          <w:sz w:val="22"/>
          <w:szCs w:val="22"/>
        </w:rPr>
        <w:t xml:space="preserve"> is located at four central London campuses - Guy’s Hospital Campus at London Bridge, St Thomas’ Hospital and Franklin Wilkins Building at Waterloo; King’s College Hospital in South London. Our locations reflect the </w:t>
      </w:r>
      <w:proofErr w:type="gramStart"/>
      <w:r w:rsidRPr="00257F02">
        <w:rPr>
          <w:rFonts w:ascii="Arial" w:hAnsi="Arial" w:cs="Arial"/>
          <w:sz w:val="22"/>
          <w:szCs w:val="22"/>
        </w:rPr>
        <w:t>Faculty’s</w:t>
      </w:r>
      <w:proofErr w:type="gramEnd"/>
      <w:r w:rsidRPr="00257F02">
        <w:rPr>
          <w:rFonts w:ascii="Arial" w:hAnsi="Arial" w:cs="Arial"/>
          <w:sz w:val="22"/>
          <w:szCs w:val="22"/>
        </w:rPr>
        <w:t xml:space="preserve"> close alignment to our NHS partners. </w:t>
      </w:r>
    </w:p>
    <w:p w14:paraId="6477601A" w14:textId="77777777" w:rsidR="00BE42B0" w:rsidRPr="00257F02" w:rsidRDefault="00BE42B0" w:rsidP="00BE42B0">
      <w:pPr>
        <w:spacing w:before="60" w:after="60"/>
        <w:rPr>
          <w:rFonts w:ascii="Arial" w:hAnsi="Arial" w:cs="Arial"/>
          <w:sz w:val="22"/>
          <w:szCs w:val="22"/>
        </w:rPr>
      </w:pPr>
    </w:p>
    <w:p w14:paraId="52AEA32E" w14:textId="77777777" w:rsidR="00BE42B0" w:rsidRDefault="00BE42B0" w:rsidP="00BE42B0">
      <w:pPr>
        <w:spacing w:before="60" w:after="60"/>
        <w:jc w:val="both"/>
        <w:rPr>
          <w:rFonts w:ascii="Arial" w:hAnsi="Arial" w:cs="Arial"/>
          <w:sz w:val="22"/>
          <w:szCs w:val="22"/>
        </w:rPr>
      </w:pPr>
      <w:r w:rsidRPr="00257F02">
        <w:rPr>
          <w:rFonts w:ascii="Arial" w:hAnsi="Arial" w:cs="Arial"/>
          <w:b/>
          <w:bCs/>
          <w:sz w:val="22"/>
          <w:szCs w:val="22"/>
          <w:u w:val="single"/>
        </w:rPr>
        <w:t>The KCL Division of Women</w:t>
      </w:r>
      <w:r>
        <w:rPr>
          <w:rFonts w:ascii="Arial" w:hAnsi="Arial" w:cs="Arial"/>
          <w:b/>
          <w:bCs/>
          <w:sz w:val="22"/>
          <w:szCs w:val="22"/>
          <w:u w:val="single"/>
        </w:rPr>
        <w:t xml:space="preserve"> and Children</w:t>
      </w:r>
      <w:r w:rsidRPr="00257F02">
        <w:rPr>
          <w:rFonts w:ascii="Arial" w:hAnsi="Arial" w:cs="Arial"/>
          <w:b/>
          <w:bCs/>
          <w:sz w:val="22"/>
          <w:szCs w:val="22"/>
          <w:u w:val="single"/>
        </w:rPr>
        <w:t>’s Health</w:t>
      </w:r>
      <w:r>
        <w:rPr>
          <w:rFonts w:ascii="Arial" w:hAnsi="Arial" w:cs="Arial"/>
          <w:sz w:val="22"/>
          <w:szCs w:val="22"/>
        </w:rPr>
        <w:t xml:space="preserve"> </w:t>
      </w:r>
    </w:p>
    <w:p w14:paraId="10B6FE78" w14:textId="77777777" w:rsidR="00BE42B0" w:rsidRDefault="00BE42B0" w:rsidP="00BE42B0">
      <w:pPr>
        <w:spacing w:before="60" w:after="60"/>
        <w:jc w:val="both"/>
        <w:rPr>
          <w:rFonts w:ascii="Arial" w:hAnsi="Arial" w:cs="Arial"/>
          <w:sz w:val="22"/>
          <w:szCs w:val="22"/>
        </w:rPr>
      </w:pPr>
    </w:p>
    <w:p w14:paraId="574D0481" w14:textId="77777777" w:rsidR="00BE42B0" w:rsidRPr="00257F02" w:rsidRDefault="00BE42B0" w:rsidP="00BE42B0">
      <w:pPr>
        <w:spacing w:before="60" w:after="60"/>
        <w:jc w:val="both"/>
        <w:rPr>
          <w:rFonts w:ascii="Arial" w:hAnsi="Arial" w:cs="Arial"/>
          <w:sz w:val="22"/>
          <w:szCs w:val="22"/>
        </w:rPr>
      </w:pPr>
      <w:r>
        <w:rPr>
          <w:rFonts w:ascii="Arial" w:hAnsi="Arial" w:cs="Arial"/>
          <w:sz w:val="22"/>
          <w:szCs w:val="22"/>
        </w:rPr>
        <w:t>F</w:t>
      </w:r>
      <w:r w:rsidRPr="00257F02">
        <w:rPr>
          <w:rFonts w:ascii="Arial" w:hAnsi="Arial" w:cs="Arial"/>
          <w:sz w:val="22"/>
          <w:szCs w:val="22"/>
        </w:rPr>
        <w:t xml:space="preserve">orms the research arm of the Women’s Health Academic Centre, King’s Health Partners. King’s Health Partners Academic Health Sciences Centre (AHSC) is a pioneering collaboration between one of the world’s leading research-led universities and three of London’s most successful NHS Foundation Trusts. Our AHSC is one of only five in the UK. It consists of King’s College London, and Guy’s and St Thomas’, King’s College Hospital and South London and Maudsley NHS Foundation Trusts. King’s Health Partners includes seven hospitals and over 150 </w:t>
      </w:r>
      <w:proofErr w:type="gramStart"/>
      <w:r w:rsidRPr="00257F02">
        <w:rPr>
          <w:rFonts w:ascii="Arial" w:hAnsi="Arial" w:cs="Arial"/>
          <w:sz w:val="22"/>
          <w:szCs w:val="22"/>
        </w:rPr>
        <w:t>community based</w:t>
      </w:r>
      <w:proofErr w:type="gramEnd"/>
      <w:r w:rsidRPr="00257F02">
        <w:rPr>
          <w:rFonts w:ascii="Arial" w:hAnsi="Arial" w:cs="Arial"/>
          <w:sz w:val="22"/>
          <w:szCs w:val="22"/>
        </w:rPr>
        <w:t xml:space="preserve"> services, is responsible for seeing 2 million patients each year, has 25,000 employees and 19,500 students, and a £2 billion annual turnover.</w:t>
      </w:r>
    </w:p>
    <w:p w14:paraId="40B2AA92" w14:textId="77777777" w:rsidR="00BE42B0" w:rsidRPr="00257F02" w:rsidRDefault="00BE42B0" w:rsidP="00BE42B0">
      <w:pPr>
        <w:spacing w:before="60" w:after="60"/>
        <w:jc w:val="both"/>
        <w:rPr>
          <w:rFonts w:ascii="Arial" w:hAnsi="Arial" w:cs="Arial"/>
          <w:sz w:val="22"/>
          <w:szCs w:val="22"/>
        </w:rPr>
      </w:pPr>
    </w:p>
    <w:p w14:paraId="2146777C" w14:textId="77777777" w:rsidR="00BE42B0" w:rsidRDefault="00BE42B0" w:rsidP="00BE42B0">
      <w:pPr>
        <w:spacing w:before="60" w:after="60"/>
        <w:jc w:val="both"/>
        <w:rPr>
          <w:rFonts w:ascii="Arial" w:hAnsi="Arial" w:cs="Arial"/>
          <w:sz w:val="22"/>
          <w:szCs w:val="22"/>
        </w:rPr>
      </w:pPr>
      <w:r w:rsidRPr="00257F02">
        <w:rPr>
          <w:rFonts w:ascii="Arial" w:hAnsi="Arial" w:cs="Arial"/>
          <w:sz w:val="22"/>
          <w:szCs w:val="22"/>
        </w:rPr>
        <w:t>In addition to various extensive research activities, there is:</w:t>
      </w:r>
    </w:p>
    <w:p w14:paraId="27629EB9" w14:textId="77777777" w:rsidR="00BE42B0" w:rsidRPr="00257F02" w:rsidRDefault="00BE42B0" w:rsidP="00BE42B0">
      <w:pPr>
        <w:spacing w:before="60" w:after="60"/>
        <w:jc w:val="both"/>
        <w:rPr>
          <w:rFonts w:ascii="Arial" w:hAnsi="Arial" w:cs="Arial"/>
          <w:sz w:val="22"/>
          <w:szCs w:val="22"/>
        </w:rPr>
      </w:pPr>
    </w:p>
    <w:p w14:paraId="0D6FEE69" w14:textId="77777777" w:rsidR="00BE42B0" w:rsidRDefault="00BE42B0" w:rsidP="00BE42B0">
      <w:pPr>
        <w:tabs>
          <w:tab w:val="left" w:pos="4680"/>
        </w:tabs>
        <w:jc w:val="both"/>
        <w:rPr>
          <w:rFonts w:ascii="Arial" w:hAnsi="Arial" w:cs="Arial"/>
          <w:sz w:val="22"/>
          <w:szCs w:val="22"/>
        </w:rPr>
      </w:pPr>
      <w:r w:rsidRPr="00257F02">
        <w:rPr>
          <w:rFonts w:ascii="Arial" w:hAnsi="Arial" w:cs="Arial"/>
          <w:sz w:val="22"/>
          <w:szCs w:val="22"/>
        </w:rPr>
        <w:t xml:space="preserve">Excellent MBBS Reproductive and Sexual Health (RSH) teaching </w:t>
      </w:r>
      <w:proofErr w:type="gramStart"/>
      <w:r w:rsidRPr="00257F02">
        <w:rPr>
          <w:rFonts w:ascii="Arial" w:hAnsi="Arial" w:cs="Arial"/>
          <w:sz w:val="22"/>
          <w:szCs w:val="22"/>
        </w:rPr>
        <w:t>programme;</w:t>
      </w:r>
      <w:proofErr w:type="gramEnd"/>
      <w:r w:rsidRPr="00257F02">
        <w:rPr>
          <w:rFonts w:ascii="Arial" w:hAnsi="Arial" w:cs="Arial"/>
          <w:sz w:val="22"/>
          <w:szCs w:val="22"/>
        </w:rPr>
        <w:t xml:space="preserve"> </w:t>
      </w:r>
    </w:p>
    <w:p w14:paraId="1A19E566" w14:textId="77777777" w:rsidR="00BE42B0" w:rsidRDefault="00BE42B0" w:rsidP="00BE42B0">
      <w:pPr>
        <w:tabs>
          <w:tab w:val="left" w:pos="4680"/>
        </w:tabs>
        <w:jc w:val="both"/>
        <w:rPr>
          <w:rFonts w:ascii="Arial" w:hAnsi="Arial" w:cs="Arial"/>
          <w:sz w:val="22"/>
          <w:szCs w:val="22"/>
        </w:rPr>
      </w:pPr>
      <w:r w:rsidRPr="00257F02">
        <w:rPr>
          <w:rFonts w:ascii="Arial" w:hAnsi="Arial" w:cs="Arial"/>
          <w:sz w:val="22"/>
          <w:szCs w:val="22"/>
        </w:rPr>
        <w:t>GSTT was first in the PMETB national survey for overall satisfaction in postgraduate training.</w:t>
      </w:r>
    </w:p>
    <w:p w14:paraId="6E8236D2" w14:textId="77777777" w:rsidR="00BE42B0" w:rsidRPr="00257F02" w:rsidRDefault="00BE42B0" w:rsidP="00BE42B0">
      <w:pPr>
        <w:tabs>
          <w:tab w:val="left" w:pos="4680"/>
        </w:tabs>
        <w:jc w:val="both"/>
        <w:rPr>
          <w:rFonts w:ascii="Arial" w:hAnsi="Arial" w:cs="Arial"/>
          <w:sz w:val="22"/>
          <w:szCs w:val="22"/>
        </w:rPr>
      </w:pPr>
      <w:r w:rsidRPr="00257F02">
        <w:rPr>
          <w:rFonts w:ascii="Arial" w:hAnsi="Arial" w:cs="Arial"/>
          <w:sz w:val="22"/>
          <w:szCs w:val="22"/>
        </w:rPr>
        <w:t xml:space="preserve">BSc programme in Intercalated Physiology (Maternal and </w:t>
      </w:r>
      <w:proofErr w:type="spellStart"/>
      <w:r w:rsidRPr="00257F02">
        <w:rPr>
          <w:rFonts w:ascii="Arial" w:hAnsi="Arial" w:cs="Arial"/>
          <w:sz w:val="22"/>
          <w:szCs w:val="22"/>
        </w:rPr>
        <w:t>Fetal</w:t>
      </w:r>
      <w:proofErr w:type="spellEnd"/>
      <w:r w:rsidRPr="00257F02">
        <w:rPr>
          <w:rFonts w:ascii="Arial" w:hAnsi="Arial" w:cs="Arial"/>
          <w:sz w:val="22"/>
          <w:szCs w:val="22"/>
        </w:rPr>
        <w:t xml:space="preserve"> Health)</w:t>
      </w:r>
    </w:p>
    <w:p w14:paraId="147DFC0B" w14:textId="77777777" w:rsidR="00BE42B0" w:rsidRPr="00257F02" w:rsidRDefault="00BE42B0" w:rsidP="00BE42B0">
      <w:pPr>
        <w:tabs>
          <w:tab w:val="left" w:pos="4680"/>
        </w:tabs>
        <w:jc w:val="both"/>
        <w:rPr>
          <w:rFonts w:ascii="Arial" w:hAnsi="Arial" w:cs="Arial"/>
          <w:sz w:val="22"/>
          <w:szCs w:val="22"/>
        </w:rPr>
      </w:pPr>
      <w:r w:rsidRPr="00257F02">
        <w:rPr>
          <w:rFonts w:ascii="Arial" w:hAnsi="Arial" w:cs="Arial"/>
          <w:sz w:val="22"/>
          <w:szCs w:val="22"/>
        </w:rPr>
        <w:t>MSc programme in Medical Ultrasound.</w:t>
      </w:r>
    </w:p>
    <w:p w14:paraId="403AFF3F" w14:textId="77777777" w:rsidR="00BE42B0" w:rsidRPr="00257F02" w:rsidRDefault="00BE42B0" w:rsidP="00BE42B0">
      <w:pPr>
        <w:tabs>
          <w:tab w:val="left" w:pos="7920"/>
        </w:tabs>
        <w:ind w:right="539"/>
        <w:rPr>
          <w:rFonts w:ascii="Arial" w:hAnsi="Arial" w:cs="Arial"/>
          <w:sz w:val="22"/>
          <w:szCs w:val="22"/>
        </w:rPr>
      </w:pPr>
    </w:p>
    <w:p w14:paraId="325EF824" w14:textId="77777777" w:rsidR="00BE42B0" w:rsidRDefault="00BE42B0" w:rsidP="00BE42B0">
      <w:pPr>
        <w:tabs>
          <w:tab w:val="left" w:pos="7920"/>
        </w:tabs>
        <w:ind w:right="539"/>
        <w:rPr>
          <w:rFonts w:ascii="Arial" w:hAnsi="Arial" w:cs="Arial"/>
          <w:b/>
          <w:bCs/>
          <w:sz w:val="22"/>
          <w:szCs w:val="22"/>
          <w:u w:val="single"/>
        </w:rPr>
      </w:pPr>
      <w:r>
        <w:rPr>
          <w:rFonts w:ascii="Arial" w:hAnsi="Arial" w:cs="Arial"/>
          <w:b/>
          <w:bCs/>
          <w:sz w:val="22"/>
          <w:szCs w:val="22"/>
          <w:u w:val="single"/>
        </w:rPr>
        <w:br w:type="page"/>
      </w:r>
      <w:r w:rsidRPr="00257F02">
        <w:rPr>
          <w:rFonts w:ascii="Arial" w:hAnsi="Arial" w:cs="Arial"/>
          <w:b/>
          <w:bCs/>
          <w:sz w:val="22"/>
          <w:szCs w:val="22"/>
          <w:u w:val="single"/>
        </w:rPr>
        <w:lastRenderedPageBreak/>
        <w:t xml:space="preserve">Directorate of Women’s Services </w:t>
      </w:r>
    </w:p>
    <w:p w14:paraId="00625845" w14:textId="77777777" w:rsidR="00BE42B0" w:rsidRPr="00257F02" w:rsidRDefault="00BE42B0" w:rsidP="00BE42B0">
      <w:pPr>
        <w:tabs>
          <w:tab w:val="left" w:pos="7920"/>
        </w:tabs>
        <w:ind w:right="539"/>
        <w:rPr>
          <w:rFonts w:ascii="Arial" w:hAnsi="Arial" w:cs="Arial"/>
          <w:b/>
          <w:bCs/>
          <w:sz w:val="22"/>
          <w:szCs w:val="22"/>
          <w:u w:val="single"/>
        </w:rPr>
      </w:pPr>
    </w:p>
    <w:p w14:paraId="57E104B7" w14:textId="77777777" w:rsidR="00BE42B0" w:rsidRPr="00257F02" w:rsidRDefault="00BE42B0" w:rsidP="00BE42B0">
      <w:pPr>
        <w:numPr>
          <w:ilvl w:val="0"/>
          <w:numId w:val="11"/>
        </w:numPr>
        <w:tabs>
          <w:tab w:val="clear" w:pos="720"/>
          <w:tab w:val="num" w:pos="360"/>
        </w:tabs>
        <w:spacing w:before="60" w:after="60"/>
        <w:ind w:left="360"/>
        <w:rPr>
          <w:rFonts w:ascii="Arial" w:hAnsi="Arial" w:cs="Arial"/>
          <w:sz w:val="22"/>
          <w:szCs w:val="22"/>
        </w:rPr>
      </w:pPr>
      <w:r w:rsidRPr="00257F02">
        <w:rPr>
          <w:rFonts w:ascii="Arial" w:hAnsi="Arial" w:cs="Arial"/>
          <w:sz w:val="22"/>
          <w:szCs w:val="22"/>
        </w:rPr>
        <w:t xml:space="preserve">The Directorate of Women’s Services comprises the clinical departments of Maternity (including obstetrics) and Gynaecology at GSTT and the academic department of Women’s Health at King’s College London. </w:t>
      </w:r>
    </w:p>
    <w:p w14:paraId="6E7EBC6B" w14:textId="77777777" w:rsidR="00BE42B0" w:rsidRPr="00257F02" w:rsidRDefault="00BE42B0" w:rsidP="00BE42B0">
      <w:pPr>
        <w:numPr>
          <w:ilvl w:val="0"/>
          <w:numId w:val="11"/>
        </w:numPr>
        <w:tabs>
          <w:tab w:val="clear" w:pos="720"/>
          <w:tab w:val="num" w:pos="360"/>
        </w:tabs>
        <w:spacing w:before="60" w:after="60"/>
        <w:ind w:left="360"/>
        <w:rPr>
          <w:rFonts w:ascii="Arial" w:hAnsi="Arial" w:cs="Arial"/>
          <w:sz w:val="22"/>
          <w:szCs w:val="22"/>
        </w:rPr>
      </w:pPr>
      <w:r w:rsidRPr="00257F02">
        <w:rPr>
          <w:rFonts w:ascii="Arial" w:hAnsi="Arial" w:cs="Arial"/>
          <w:sz w:val="22"/>
          <w:szCs w:val="22"/>
        </w:rPr>
        <w:t xml:space="preserve">Within this highly regarded maternity unit, there is an 8 bedded midwife-led birth unit co-located to a 24 bedded hospital birth centre, including a 3 bedded High Dependency Unit. A 19 bedded antenatal ward and a 39 bedded postnatal ward. </w:t>
      </w:r>
      <w:r>
        <w:rPr>
          <w:rFonts w:ascii="Arial" w:hAnsi="Arial" w:cs="Arial"/>
          <w:sz w:val="22"/>
          <w:szCs w:val="22"/>
        </w:rPr>
        <w:t>The</w:t>
      </w:r>
      <w:r w:rsidRPr="00257F02">
        <w:rPr>
          <w:rFonts w:ascii="Arial" w:hAnsi="Arial" w:cs="Arial"/>
          <w:sz w:val="22"/>
          <w:szCs w:val="22"/>
        </w:rPr>
        <w:t xml:space="preserve"> trust delivered 6600 women with a 2.5% homebirth rate. The birth centres are supported by the busiest antenatal day unit (ADU)</w:t>
      </w:r>
      <w:r w:rsidRPr="00257F02">
        <w:rPr>
          <w:rFonts w:ascii="Arial" w:hAnsi="Arial" w:cs="Arial"/>
          <w:color w:val="FF0000"/>
          <w:sz w:val="22"/>
          <w:szCs w:val="22"/>
        </w:rPr>
        <w:t xml:space="preserve"> </w:t>
      </w:r>
      <w:r w:rsidRPr="00257F02">
        <w:rPr>
          <w:rFonts w:ascii="Arial" w:hAnsi="Arial" w:cs="Arial"/>
          <w:sz w:val="22"/>
          <w:szCs w:val="22"/>
        </w:rPr>
        <w:t xml:space="preserve">in London and an active ultrasound and </w:t>
      </w:r>
      <w:proofErr w:type="spellStart"/>
      <w:r w:rsidRPr="00257F02">
        <w:rPr>
          <w:rFonts w:ascii="Arial" w:hAnsi="Arial" w:cs="Arial"/>
          <w:sz w:val="22"/>
          <w:szCs w:val="22"/>
        </w:rPr>
        <w:t>fetal</w:t>
      </w:r>
      <w:proofErr w:type="spellEnd"/>
      <w:r w:rsidRPr="00257F02">
        <w:rPr>
          <w:rFonts w:ascii="Arial" w:hAnsi="Arial" w:cs="Arial"/>
          <w:sz w:val="22"/>
          <w:szCs w:val="22"/>
        </w:rPr>
        <w:t xml:space="preserve"> medicine unit. Most of the antenatal care occurs in the community with only seven hospital antenatal clinics a week. </w:t>
      </w:r>
    </w:p>
    <w:p w14:paraId="0F0F383B" w14:textId="77777777" w:rsidR="00BE42B0" w:rsidRPr="00257F02" w:rsidRDefault="00BE42B0" w:rsidP="00BE42B0">
      <w:pPr>
        <w:spacing w:before="60" w:after="60"/>
        <w:rPr>
          <w:rFonts w:ascii="Arial" w:hAnsi="Arial" w:cs="Arial"/>
          <w:sz w:val="22"/>
          <w:szCs w:val="22"/>
        </w:rPr>
      </w:pPr>
    </w:p>
    <w:p w14:paraId="55ECDD83" w14:textId="77777777" w:rsidR="00BE42B0" w:rsidRPr="00D076AE" w:rsidRDefault="00BE42B0" w:rsidP="00BE42B0">
      <w:pPr>
        <w:ind w:left="360" w:right="540"/>
        <w:rPr>
          <w:rFonts w:ascii="Arial" w:hAnsi="Arial" w:cs="Arial"/>
          <w:sz w:val="22"/>
          <w:szCs w:val="22"/>
        </w:rPr>
      </w:pPr>
      <w:r>
        <w:rPr>
          <w:rFonts w:ascii="Arial" w:hAnsi="Arial" w:cs="Arial"/>
          <w:sz w:val="22"/>
          <w:szCs w:val="22"/>
        </w:rPr>
        <w:t xml:space="preserve">The latest Care Quality Commission (CQC) report in 2019 rated GSTT as “good” and the maternity services also as “good”. </w:t>
      </w:r>
      <w:r w:rsidRPr="00D076AE">
        <w:rPr>
          <w:rFonts w:ascii="Arial" w:hAnsi="Arial" w:cs="Arial"/>
          <w:sz w:val="22"/>
          <w:szCs w:val="22"/>
        </w:rPr>
        <w:t>The Maternity Services at Guys and St. Thomas’ was awarded CNST level 3 in 2012.</w:t>
      </w:r>
    </w:p>
    <w:p w14:paraId="7AFADFA0" w14:textId="77777777" w:rsidR="00BE42B0" w:rsidRPr="00257F02" w:rsidRDefault="00BE42B0" w:rsidP="00BE42B0">
      <w:pPr>
        <w:spacing w:before="60" w:after="60"/>
        <w:ind w:left="720"/>
        <w:rPr>
          <w:rFonts w:ascii="Arial" w:hAnsi="Arial" w:cs="Arial"/>
          <w:sz w:val="22"/>
          <w:szCs w:val="22"/>
        </w:rPr>
      </w:pPr>
    </w:p>
    <w:p w14:paraId="0561F2B1" w14:textId="77777777" w:rsidR="00BE42B0" w:rsidRPr="00257F02" w:rsidRDefault="00BE42B0" w:rsidP="00BE42B0">
      <w:pPr>
        <w:numPr>
          <w:ilvl w:val="0"/>
          <w:numId w:val="11"/>
        </w:numPr>
        <w:tabs>
          <w:tab w:val="clear" w:pos="720"/>
          <w:tab w:val="num" w:pos="360"/>
        </w:tabs>
        <w:spacing w:before="60" w:after="60"/>
        <w:ind w:left="360"/>
        <w:rPr>
          <w:rFonts w:ascii="Arial" w:hAnsi="Arial" w:cs="Arial"/>
          <w:sz w:val="22"/>
          <w:szCs w:val="22"/>
        </w:rPr>
      </w:pPr>
      <w:r w:rsidRPr="00257F02">
        <w:rPr>
          <w:rFonts w:ascii="Arial" w:hAnsi="Arial" w:cs="Arial"/>
          <w:sz w:val="22"/>
          <w:szCs w:val="22"/>
        </w:rPr>
        <w:t xml:space="preserve">Gynaecology outpatient care (including minor procedures and colposcopy) is all on the Guy’s site in a </w:t>
      </w:r>
      <w:proofErr w:type="gramStart"/>
      <w:r w:rsidRPr="00257F02">
        <w:rPr>
          <w:rFonts w:ascii="Arial" w:hAnsi="Arial" w:cs="Arial"/>
          <w:sz w:val="22"/>
          <w:szCs w:val="22"/>
        </w:rPr>
        <w:t>purpose built</w:t>
      </w:r>
      <w:proofErr w:type="gramEnd"/>
      <w:r w:rsidRPr="00257F02">
        <w:rPr>
          <w:rFonts w:ascii="Arial" w:hAnsi="Arial" w:cs="Arial"/>
          <w:sz w:val="22"/>
          <w:szCs w:val="22"/>
        </w:rPr>
        <w:t xml:space="preserve"> unit. Gynaecology inpatients are on the St Thomas’ site with a </w:t>
      </w:r>
      <w:proofErr w:type="gramStart"/>
      <w:r w:rsidRPr="00257F02">
        <w:rPr>
          <w:rFonts w:ascii="Arial" w:hAnsi="Arial" w:cs="Arial"/>
          <w:sz w:val="22"/>
          <w:szCs w:val="22"/>
        </w:rPr>
        <w:t>24 bed</w:t>
      </w:r>
      <w:proofErr w:type="gramEnd"/>
      <w:r w:rsidRPr="00257F02">
        <w:rPr>
          <w:rFonts w:ascii="Arial" w:hAnsi="Arial" w:cs="Arial"/>
          <w:sz w:val="22"/>
          <w:szCs w:val="22"/>
        </w:rPr>
        <w:t xml:space="preserve"> ward and both day and inpatient surgery. Women’s Services constitutes 32% of the Trust’s in-patient and day case surgery. One of our strengths is outpatient procedures and one-stop clinics. There is a busy Early Pregnancy and Acute Gynaecology unit (&gt;1000 visits per month) and A</w:t>
      </w:r>
      <w:r>
        <w:rPr>
          <w:rFonts w:ascii="Arial" w:hAnsi="Arial" w:cs="Arial"/>
          <w:sz w:val="22"/>
          <w:szCs w:val="22"/>
        </w:rPr>
        <w:t>&amp;</w:t>
      </w:r>
      <w:r w:rsidRPr="00257F02">
        <w:rPr>
          <w:rFonts w:ascii="Arial" w:hAnsi="Arial" w:cs="Arial"/>
          <w:sz w:val="22"/>
          <w:szCs w:val="22"/>
        </w:rPr>
        <w:t>E both on the St Thomas’ site and a dedicated hyperemesis day unit.</w:t>
      </w:r>
    </w:p>
    <w:p w14:paraId="19A823A1" w14:textId="77777777" w:rsidR="00BE42B0" w:rsidRPr="00257F02" w:rsidRDefault="00BE42B0" w:rsidP="00BE42B0">
      <w:pPr>
        <w:spacing w:before="60" w:after="60"/>
        <w:rPr>
          <w:rFonts w:ascii="Arial" w:hAnsi="Arial" w:cs="Arial"/>
          <w:sz w:val="22"/>
          <w:szCs w:val="22"/>
        </w:rPr>
      </w:pPr>
    </w:p>
    <w:p w14:paraId="6DA2DA9F" w14:textId="4879D0D8" w:rsidR="00CB21C9" w:rsidRPr="00CB21C9" w:rsidRDefault="00BE42B0" w:rsidP="00CB21C9">
      <w:pPr>
        <w:numPr>
          <w:ilvl w:val="0"/>
          <w:numId w:val="11"/>
        </w:numPr>
        <w:tabs>
          <w:tab w:val="clear" w:pos="720"/>
          <w:tab w:val="num" w:pos="360"/>
        </w:tabs>
        <w:spacing w:before="60" w:after="60"/>
        <w:ind w:left="360"/>
        <w:rPr>
          <w:rFonts w:ascii="Arial" w:hAnsi="Arial" w:cs="Arial"/>
          <w:sz w:val="22"/>
          <w:szCs w:val="22"/>
        </w:rPr>
      </w:pPr>
      <w:r w:rsidRPr="00257F02">
        <w:rPr>
          <w:rFonts w:ascii="Arial" w:hAnsi="Arial" w:cs="Arial"/>
          <w:sz w:val="22"/>
          <w:szCs w:val="22"/>
        </w:rPr>
        <w:t xml:space="preserve">The department has a good reputation for the strong working relationships between all groups of staff and our ethos of multiprofessional collaboration. There is consultant obstetrician presence on the Hospital Birth Centre for </w:t>
      </w:r>
      <w:r>
        <w:rPr>
          <w:rFonts w:ascii="Arial" w:hAnsi="Arial" w:cs="Arial"/>
          <w:sz w:val="22"/>
          <w:szCs w:val="22"/>
        </w:rPr>
        <w:t>9</w:t>
      </w:r>
      <w:r w:rsidRPr="00257F02">
        <w:rPr>
          <w:rFonts w:ascii="Arial" w:hAnsi="Arial" w:cs="Arial"/>
          <w:sz w:val="22"/>
          <w:szCs w:val="22"/>
        </w:rPr>
        <w:t>8 hours a week with prospective cover, 20 hours a week each on the antenatal and postnatal wards and antenatal day unit and 40 hours a week in emergency gynaecology. The entire unit works to a common set of multi-professional guidelines with an ethos that each member of the team provides patient care which is of equal value to the woman although delivered through different skill sets.</w:t>
      </w:r>
    </w:p>
    <w:p w14:paraId="6013DA7A" w14:textId="77777777" w:rsidR="00BE42B0" w:rsidRDefault="00BE42B0" w:rsidP="00BE42B0">
      <w:pPr>
        <w:ind w:right="540"/>
        <w:rPr>
          <w:rFonts w:ascii="Arial" w:hAnsi="Arial" w:cs="Arial"/>
          <w:b/>
          <w:bCs/>
          <w:sz w:val="22"/>
          <w:szCs w:val="22"/>
          <w:u w:val="single"/>
        </w:rPr>
      </w:pPr>
    </w:p>
    <w:p w14:paraId="74B16D8F" w14:textId="77777777" w:rsidR="00BE42B0" w:rsidRPr="006148CA" w:rsidRDefault="00BE42B0" w:rsidP="00BE42B0">
      <w:pPr>
        <w:ind w:right="540"/>
        <w:rPr>
          <w:rFonts w:ascii="Arial" w:hAnsi="Arial" w:cs="Arial"/>
          <w:b/>
          <w:bCs/>
          <w:sz w:val="22"/>
          <w:szCs w:val="22"/>
          <w:u w:val="single"/>
        </w:rPr>
      </w:pPr>
      <w:r w:rsidRPr="006148CA">
        <w:rPr>
          <w:rFonts w:ascii="Arial" w:hAnsi="Arial" w:cs="Arial"/>
          <w:b/>
          <w:bCs/>
          <w:sz w:val="22"/>
          <w:szCs w:val="22"/>
          <w:u w:val="single"/>
        </w:rPr>
        <w:t xml:space="preserve">Special Interest Activities </w:t>
      </w:r>
    </w:p>
    <w:p w14:paraId="55C4EEB9" w14:textId="77777777" w:rsidR="00BE42B0" w:rsidRPr="006148CA" w:rsidRDefault="00BE42B0" w:rsidP="00BE42B0">
      <w:pPr>
        <w:ind w:right="540"/>
        <w:jc w:val="center"/>
        <w:rPr>
          <w:rFonts w:ascii="Arial" w:hAnsi="Arial" w:cs="Arial"/>
          <w:b/>
          <w:bCs/>
          <w:sz w:val="22"/>
          <w:szCs w:val="22"/>
        </w:rPr>
      </w:pPr>
    </w:p>
    <w:p w14:paraId="7F071F12" w14:textId="77777777" w:rsidR="00BE42B0" w:rsidRDefault="00BE42B0" w:rsidP="00BE42B0">
      <w:pPr>
        <w:rPr>
          <w:rFonts w:ascii="Arial" w:hAnsi="Arial" w:cs="Arial"/>
          <w:sz w:val="22"/>
          <w:szCs w:val="22"/>
        </w:rPr>
      </w:pPr>
      <w:r w:rsidRPr="006148CA">
        <w:rPr>
          <w:rFonts w:ascii="Arial" w:hAnsi="Arial" w:cs="Arial"/>
          <w:sz w:val="22"/>
          <w:szCs w:val="22"/>
        </w:rPr>
        <w:t xml:space="preserve">Dedicated research laboratories exist within the trust and the </w:t>
      </w:r>
      <w:proofErr w:type="gramStart"/>
      <w:r w:rsidRPr="006148CA">
        <w:rPr>
          <w:rFonts w:ascii="Arial" w:hAnsi="Arial" w:cs="Arial"/>
          <w:sz w:val="22"/>
          <w:szCs w:val="22"/>
        </w:rPr>
        <w:t>School</w:t>
      </w:r>
      <w:proofErr w:type="gramEnd"/>
      <w:r w:rsidRPr="006148CA">
        <w:rPr>
          <w:rFonts w:ascii="Arial" w:hAnsi="Arial" w:cs="Arial"/>
          <w:sz w:val="22"/>
          <w:szCs w:val="22"/>
        </w:rPr>
        <w:t>. Research in collaboration with and within other established departments on all sites is fostered in line with the King’s College School of Medicine Strategic Plan.</w:t>
      </w:r>
    </w:p>
    <w:p w14:paraId="4F3FFD02" w14:textId="77777777" w:rsidR="00BE42B0" w:rsidRDefault="00BE42B0" w:rsidP="00BE42B0">
      <w:pPr>
        <w:rPr>
          <w:rFonts w:ascii="Arial" w:hAnsi="Arial" w:cs="Arial"/>
          <w:sz w:val="22"/>
          <w:szCs w:val="22"/>
        </w:rPr>
      </w:pPr>
    </w:p>
    <w:p w14:paraId="64DA1F26" w14:textId="77777777" w:rsidR="00BE42B0" w:rsidRDefault="00BE42B0" w:rsidP="00BE42B0">
      <w:pPr>
        <w:rPr>
          <w:rFonts w:ascii="Arial" w:hAnsi="Arial" w:cs="Arial"/>
          <w:sz w:val="22"/>
          <w:szCs w:val="22"/>
          <w:u w:val="single"/>
        </w:rPr>
      </w:pPr>
      <w:r w:rsidRPr="000C74CF">
        <w:rPr>
          <w:rFonts w:ascii="Arial" w:hAnsi="Arial" w:cs="Arial"/>
          <w:sz w:val="22"/>
          <w:szCs w:val="22"/>
          <w:u w:val="single"/>
        </w:rPr>
        <w:t>Complex Endometriosis Service</w:t>
      </w:r>
    </w:p>
    <w:p w14:paraId="1EE9E473" w14:textId="77777777" w:rsidR="00BE42B0" w:rsidRDefault="00BE42B0" w:rsidP="00BE42B0">
      <w:pPr>
        <w:numPr>
          <w:ilvl w:val="0"/>
          <w:numId w:val="43"/>
        </w:numPr>
        <w:rPr>
          <w:rFonts w:ascii="Arial" w:hAnsi="Arial" w:cs="Arial"/>
          <w:sz w:val="22"/>
          <w:szCs w:val="22"/>
        </w:rPr>
      </w:pPr>
      <w:r>
        <w:rPr>
          <w:rFonts w:ascii="Arial" w:hAnsi="Arial" w:cs="Arial"/>
          <w:sz w:val="22"/>
          <w:szCs w:val="22"/>
        </w:rPr>
        <w:t>Guys and St Thomas’ endometriosis centre is a BSGE accredited centre which provides multidisciplinary care to patients with complex endometriosis.</w:t>
      </w:r>
    </w:p>
    <w:p w14:paraId="0DEDDBFC" w14:textId="77777777" w:rsidR="00BE42B0" w:rsidRPr="00EF55AC" w:rsidRDefault="00BE42B0" w:rsidP="00BE42B0">
      <w:pPr>
        <w:ind w:left="720"/>
        <w:rPr>
          <w:rFonts w:ascii="Arial" w:hAnsi="Arial" w:cs="Arial"/>
          <w:sz w:val="22"/>
          <w:szCs w:val="22"/>
        </w:rPr>
      </w:pPr>
      <w:r>
        <w:rPr>
          <w:rFonts w:ascii="Arial" w:hAnsi="Arial" w:cs="Arial"/>
          <w:sz w:val="22"/>
          <w:szCs w:val="22"/>
        </w:rPr>
        <w:t>The service is provided by Mr Kumar Kunde, Professor Janice Rymer and Mr Tom Holland.  There are 2 Endometriosis specialist nurses to support the service and provide ongoing care for patients with complex endometriosis undergoing surgical management. We also have a Thoracic surgeon with an interest in Thoracic endometriosis who offers Robotic surgery for Thoracic endometriosis.</w:t>
      </w:r>
    </w:p>
    <w:p w14:paraId="791CFB9B" w14:textId="77777777" w:rsidR="00BE42B0" w:rsidRPr="006148CA" w:rsidRDefault="00BE42B0" w:rsidP="00BE42B0">
      <w:pPr>
        <w:rPr>
          <w:rFonts w:ascii="Arial" w:hAnsi="Arial" w:cs="Arial"/>
          <w:sz w:val="22"/>
          <w:szCs w:val="22"/>
        </w:rPr>
      </w:pPr>
    </w:p>
    <w:p w14:paraId="67ED57D3" w14:textId="77777777" w:rsidR="00BE42B0" w:rsidRPr="00E343DA" w:rsidRDefault="00BE42B0" w:rsidP="00BE42B0">
      <w:pPr>
        <w:jc w:val="both"/>
        <w:rPr>
          <w:rFonts w:ascii="Arial" w:hAnsi="Arial" w:cs="Arial"/>
          <w:sz w:val="22"/>
          <w:szCs w:val="22"/>
          <w:u w:val="single"/>
        </w:rPr>
      </w:pPr>
      <w:r w:rsidRPr="00E343DA">
        <w:rPr>
          <w:rFonts w:ascii="Arial" w:hAnsi="Arial" w:cs="Arial"/>
          <w:sz w:val="22"/>
          <w:szCs w:val="22"/>
          <w:u w:val="single"/>
        </w:rPr>
        <w:t>Reproductive Medicine and the Assisted Conception Unit.</w:t>
      </w:r>
    </w:p>
    <w:p w14:paraId="174F36DC" w14:textId="77777777" w:rsidR="00BE42B0" w:rsidRDefault="00BE42B0" w:rsidP="00BE42B0">
      <w:pPr>
        <w:numPr>
          <w:ilvl w:val="0"/>
          <w:numId w:val="39"/>
        </w:numPr>
        <w:ind w:left="426" w:hanging="426"/>
        <w:jc w:val="both"/>
        <w:rPr>
          <w:rFonts w:ascii="Arial" w:hAnsi="Arial" w:cs="Arial"/>
          <w:color w:val="000000"/>
          <w:sz w:val="22"/>
          <w:szCs w:val="22"/>
        </w:rPr>
      </w:pPr>
      <w:r w:rsidRPr="006148CA">
        <w:rPr>
          <w:rFonts w:ascii="Arial" w:hAnsi="Arial" w:cs="Arial"/>
          <w:color w:val="000000"/>
          <w:sz w:val="22"/>
          <w:szCs w:val="22"/>
        </w:rPr>
        <w:t xml:space="preserve">The Reproductive Medicine clinic acts as a secondary provider of subfertility services for local patients and some tertiary referrals. Investigations initiated by </w:t>
      </w:r>
      <w:r w:rsidRPr="006148CA">
        <w:rPr>
          <w:rFonts w:ascii="Arial" w:hAnsi="Arial" w:cs="Arial"/>
          <w:color w:val="000000"/>
          <w:sz w:val="22"/>
          <w:szCs w:val="22"/>
        </w:rPr>
        <w:lastRenderedPageBreak/>
        <w:t>GPs are completed in the clinic aiming to arrive at a diagnosis, prognosis and plan of management promptly. The c</w:t>
      </w:r>
      <w:r>
        <w:rPr>
          <w:rFonts w:ascii="Arial" w:hAnsi="Arial" w:cs="Arial"/>
          <w:color w:val="000000"/>
          <w:sz w:val="22"/>
          <w:szCs w:val="22"/>
        </w:rPr>
        <w:t>linic is currently staffed by Prof</w:t>
      </w:r>
      <w:r w:rsidRPr="006148CA">
        <w:rPr>
          <w:rFonts w:ascii="Arial" w:hAnsi="Arial" w:cs="Arial"/>
          <w:color w:val="000000"/>
          <w:sz w:val="22"/>
          <w:szCs w:val="22"/>
        </w:rPr>
        <w:t xml:space="preserve"> Yacoub Khalaf, Dr Jan Grace</w:t>
      </w:r>
      <w:r>
        <w:rPr>
          <w:rFonts w:ascii="Arial" w:hAnsi="Arial" w:cs="Arial"/>
          <w:color w:val="000000"/>
          <w:sz w:val="22"/>
          <w:szCs w:val="22"/>
        </w:rPr>
        <w:t>, Dr T</w:t>
      </w:r>
      <w:r w:rsidRPr="006148CA">
        <w:rPr>
          <w:rFonts w:ascii="Arial" w:hAnsi="Arial" w:cs="Arial"/>
          <w:color w:val="000000"/>
          <w:sz w:val="22"/>
          <w:szCs w:val="22"/>
        </w:rPr>
        <w:t>arek El-Toukhy</w:t>
      </w:r>
      <w:r>
        <w:rPr>
          <w:rFonts w:ascii="Arial" w:hAnsi="Arial" w:cs="Arial"/>
          <w:color w:val="000000"/>
          <w:sz w:val="22"/>
          <w:szCs w:val="22"/>
        </w:rPr>
        <w:t xml:space="preserve">, and Dr Julia Kopeika </w:t>
      </w:r>
      <w:r w:rsidRPr="006148CA">
        <w:rPr>
          <w:rFonts w:ascii="Arial" w:hAnsi="Arial" w:cs="Arial"/>
          <w:color w:val="000000"/>
          <w:sz w:val="22"/>
          <w:szCs w:val="22"/>
        </w:rPr>
        <w:t xml:space="preserve">(subspecialty trained Consultants in Reproductive Medicine), two associate specialists, </w:t>
      </w:r>
      <w:r>
        <w:rPr>
          <w:rFonts w:ascii="Arial" w:hAnsi="Arial" w:cs="Arial"/>
          <w:color w:val="000000"/>
          <w:sz w:val="22"/>
          <w:szCs w:val="22"/>
        </w:rPr>
        <w:t xml:space="preserve">a </w:t>
      </w:r>
      <w:r w:rsidRPr="006148CA">
        <w:rPr>
          <w:rFonts w:ascii="Arial" w:hAnsi="Arial" w:cs="Arial"/>
          <w:color w:val="000000"/>
          <w:sz w:val="22"/>
          <w:szCs w:val="22"/>
        </w:rPr>
        <w:t>subspecialty trainee,</w:t>
      </w:r>
      <w:r>
        <w:rPr>
          <w:rFonts w:ascii="Arial" w:hAnsi="Arial" w:cs="Arial"/>
          <w:color w:val="000000"/>
          <w:sz w:val="22"/>
          <w:szCs w:val="22"/>
        </w:rPr>
        <w:t xml:space="preserve"> and</w:t>
      </w:r>
      <w:r w:rsidRPr="006148CA">
        <w:rPr>
          <w:rFonts w:ascii="Arial" w:hAnsi="Arial" w:cs="Arial"/>
          <w:color w:val="000000"/>
          <w:sz w:val="22"/>
          <w:szCs w:val="22"/>
        </w:rPr>
        <w:t xml:space="preserve"> three clinical fellows from the Assisted Conception Unit</w:t>
      </w:r>
      <w:r>
        <w:rPr>
          <w:rFonts w:ascii="Arial" w:hAnsi="Arial" w:cs="Arial"/>
          <w:color w:val="000000"/>
          <w:sz w:val="22"/>
          <w:szCs w:val="22"/>
        </w:rPr>
        <w:t>.</w:t>
      </w:r>
      <w:r w:rsidRPr="006148CA">
        <w:rPr>
          <w:rFonts w:ascii="Arial" w:hAnsi="Arial" w:cs="Arial"/>
          <w:color w:val="000000"/>
          <w:sz w:val="22"/>
          <w:szCs w:val="22"/>
        </w:rPr>
        <w:t xml:space="preserve"> The clinic also deals with referrals for recurrent miscarriage, reproductive endocrinological problems and premature menopause. Treatment arranged through this clinic includes ovulation induction and follicle tracking, controlled superovulation and intrauterine insemination</w:t>
      </w:r>
      <w:r>
        <w:rPr>
          <w:rFonts w:ascii="Arial" w:hAnsi="Arial" w:cs="Arial"/>
          <w:color w:val="000000"/>
          <w:sz w:val="22"/>
          <w:szCs w:val="22"/>
        </w:rPr>
        <w:t>,</w:t>
      </w:r>
      <w:r w:rsidRPr="006148CA">
        <w:rPr>
          <w:rFonts w:ascii="Arial" w:hAnsi="Arial" w:cs="Arial"/>
          <w:color w:val="000000"/>
          <w:sz w:val="22"/>
          <w:szCs w:val="22"/>
        </w:rPr>
        <w:t xml:space="preserve"> laparoscopic ovarian diathermy, open and laparoscopic tubal surgery, transcervical tubal catheterisation, management of recurrent miscarriage and premature ovarian failure and fibroids. </w:t>
      </w:r>
    </w:p>
    <w:p w14:paraId="54F85D67" w14:textId="77777777" w:rsidR="00BE42B0" w:rsidRDefault="00BE42B0" w:rsidP="00BE42B0">
      <w:pPr>
        <w:numPr>
          <w:ilvl w:val="0"/>
          <w:numId w:val="39"/>
        </w:numPr>
        <w:ind w:left="426" w:hanging="426"/>
        <w:jc w:val="both"/>
        <w:rPr>
          <w:rFonts w:ascii="Arial" w:hAnsi="Arial" w:cs="Arial"/>
          <w:color w:val="000000"/>
          <w:sz w:val="22"/>
          <w:szCs w:val="22"/>
        </w:rPr>
      </w:pPr>
      <w:r w:rsidRPr="00E343DA">
        <w:rPr>
          <w:rFonts w:ascii="Arial" w:hAnsi="Arial" w:cs="Arial"/>
          <w:color w:val="000000"/>
          <w:sz w:val="22"/>
          <w:szCs w:val="22"/>
        </w:rPr>
        <w:t>The Assisted Conception Unit which is on 11</w:t>
      </w:r>
      <w:r w:rsidRPr="00E343DA">
        <w:rPr>
          <w:rFonts w:ascii="Arial" w:hAnsi="Arial" w:cs="Arial"/>
          <w:color w:val="000000"/>
          <w:sz w:val="22"/>
          <w:szCs w:val="22"/>
          <w:vertAlign w:val="superscript"/>
        </w:rPr>
        <w:t>th</w:t>
      </w:r>
      <w:r w:rsidRPr="00E343DA">
        <w:rPr>
          <w:rFonts w:ascii="Arial" w:hAnsi="Arial" w:cs="Arial"/>
          <w:color w:val="000000"/>
          <w:sz w:val="22"/>
          <w:szCs w:val="22"/>
        </w:rPr>
        <w:t xml:space="preserve"> Floor, Tower Wing, Guys Hospital, is staffed by Prof Yacoub Khalaf (lead Clinician and HFEA Person responsible), Dr Jan Grace, Dr Tarek El-Toukhy</w:t>
      </w:r>
      <w:r>
        <w:rPr>
          <w:rFonts w:ascii="Arial" w:hAnsi="Arial" w:cs="Arial"/>
          <w:color w:val="000000"/>
          <w:sz w:val="22"/>
          <w:szCs w:val="22"/>
        </w:rPr>
        <w:t>, Dr Julia Kopeika</w:t>
      </w:r>
      <w:r w:rsidRPr="00E343DA">
        <w:rPr>
          <w:rFonts w:ascii="Arial" w:hAnsi="Arial" w:cs="Arial"/>
          <w:color w:val="000000"/>
          <w:sz w:val="22"/>
          <w:szCs w:val="22"/>
        </w:rPr>
        <w:t xml:space="preserve">, a full time subspecialty trainee, </w:t>
      </w:r>
      <w:r>
        <w:rPr>
          <w:rFonts w:ascii="Arial" w:hAnsi="Arial" w:cs="Arial"/>
          <w:color w:val="000000"/>
          <w:sz w:val="22"/>
          <w:szCs w:val="22"/>
        </w:rPr>
        <w:t>an</w:t>
      </w:r>
      <w:r w:rsidRPr="00E343DA">
        <w:rPr>
          <w:rFonts w:ascii="Arial" w:hAnsi="Arial" w:cs="Arial"/>
          <w:color w:val="000000"/>
          <w:sz w:val="22"/>
          <w:szCs w:val="22"/>
        </w:rPr>
        <w:t xml:space="preserve"> </w:t>
      </w:r>
      <w:r>
        <w:rPr>
          <w:rFonts w:ascii="Arial" w:hAnsi="Arial" w:cs="Arial"/>
          <w:color w:val="000000"/>
          <w:sz w:val="22"/>
          <w:szCs w:val="22"/>
        </w:rPr>
        <w:t>a</w:t>
      </w:r>
      <w:r w:rsidRPr="00E343DA">
        <w:rPr>
          <w:rFonts w:ascii="Arial" w:hAnsi="Arial" w:cs="Arial"/>
          <w:color w:val="000000"/>
          <w:sz w:val="22"/>
          <w:szCs w:val="22"/>
        </w:rPr>
        <w:t xml:space="preserve">ssociate specialist, 4 full time clinical fellows, 14 nurses, 12 embryologists, 3 counsellors, a delivery manager, business administrator and 6 other clerical staff. </w:t>
      </w:r>
      <w:r>
        <w:rPr>
          <w:rFonts w:ascii="Arial" w:hAnsi="Arial" w:cs="Arial"/>
          <w:color w:val="000000"/>
          <w:sz w:val="22"/>
          <w:szCs w:val="22"/>
        </w:rPr>
        <w:t xml:space="preserve">Prof </w:t>
      </w:r>
      <w:r w:rsidRPr="00E343DA">
        <w:rPr>
          <w:rFonts w:ascii="Arial" w:hAnsi="Arial" w:cs="Arial"/>
          <w:color w:val="000000"/>
          <w:sz w:val="22"/>
          <w:szCs w:val="22"/>
        </w:rPr>
        <w:t>Yacoub Khalaf is the clinical lead for the Pre-implantation Genetic Diagnosis (PGD) programme. It is anticipated that approximately 2000 treatment cycles will be performed in 20014/15. A full range of Assisted Conception techniques are offered including IVF, ICSI, sperm retrieval (PESA and TESE), IUI and DI, egg donation, fertility preservation for oncology, combine fertility andrology service, ovulation induction reproductive endocrinology and we are one of 8 units in the UK licensed to perform pre-implantation diagnosis of genetic disease (PGD) and one of 4 licensed for stem cell research.</w:t>
      </w:r>
    </w:p>
    <w:p w14:paraId="57241D32" w14:textId="77777777" w:rsidR="00BE42B0" w:rsidRPr="00E343DA" w:rsidRDefault="00BE42B0" w:rsidP="00BE42B0">
      <w:pPr>
        <w:numPr>
          <w:ilvl w:val="0"/>
          <w:numId w:val="39"/>
        </w:numPr>
        <w:ind w:left="426" w:hanging="426"/>
        <w:jc w:val="both"/>
        <w:rPr>
          <w:rFonts w:ascii="Arial" w:hAnsi="Arial" w:cs="Arial"/>
          <w:color w:val="000000"/>
          <w:sz w:val="22"/>
          <w:szCs w:val="22"/>
        </w:rPr>
      </w:pPr>
      <w:r w:rsidRPr="00E343DA">
        <w:rPr>
          <w:rFonts w:ascii="Arial" w:hAnsi="Arial" w:cs="Arial"/>
          <w:color w:val="000000"/>
          <w:sz w:val="22"/>
          <w:szCs w:val="22"/>
        </w:rPr>
        <w:t xml:space="preserve">Current research interests of the unit include PGD, stem cell research, poor responders to ovarian stimulation, uterine fibroids and fertility and incipient ovarian failure, drug </w:t>
      </w:r>
      <w:proofErr w:type="spellStart"/>
      <w:r w:rsidRPr="00E343DA">
        <w:rPr>
          <w:rFonts w:ascii="Arial" w:hAnsi="Arial" w:cs="Arial"/>
          <w:color w:val="000000"/>
          <w:sz w:val="22"/>
          <w:szCs w:val="22"/>
        </w:rPr>
        <w:t>regimes</w:t>
      </w:r>
      <w:proofErr w:type="spellEnd"/>
      <w:r w:rsidRPr="00E343DA">
        <w:rPr>
          <w:rFonts w:ascii="Arial" w:hAnsi="Arial" w:cs="Arial"/>
          <w:color w:val="000000"/>
          <w:sz w:val="22"/>
          <w:szCs w:val="22"/>
        </w:rPr>
        <w:t xml:space="preserve"> for ovarian stimulation before IVF cycles, and ovulation induction for PCO. </w:t>
      </w:r>
    </w:p>
    <w:p w14:paraId="1F80ECC5" w14:textId="77777777" w:rsidR="00BE42B0" w:rsidRPr="006148CA" w:rsidRDefault="00BE42B0" w:rsidP="00BE42B0">
      <w:pPr>
        <w:jc w:val="both"/>
        <w:rPr>
          <w:rFonts w:ascii="Arial" w:hAnsi="Arial" w:cs="Arial"/>
          <w:sz w:val="22"/>
          <w:szCs w:val="22"/>
          <w:u w:val="single"/>
        </w:rPr>
      </w:pPr>
    </w:p>
    <w:p w14:paraId="300800BB" w14:textId="77777777" w:rsidR="00BE42B0" w:rsidRPr="006148CA" w:rsidRDefault="00BE42B0" w:rsidP="00BE42B0">
      <w:pPr>
        <w:jc w:val="both"/>
        <w:rPr>
          <w:rFonts w:ascii="Arial" w:hAnsi="Arial" w:cs="Arial"/>
          <w:sz w:val="22"/>
          <w:szCs w:val="22"/>
          <w:u w:val="single"/>
        </w:rPr>
      </w:pPr>
      <w:r w:rsidRPr="006148CA">
        <w:rPr>
          <w:rFonts w:ascii="Arial" w:hAnsi="Arial" w:cs="Arial"/>
          <w:sz w:val="22"/>
          <w:szCs w:val="22"/>
          <w:u w:val="single"/>
        </w:rPr>
        <w:t>Emergency Gynaecology</w:t>
      </w:r>
    </w:p>
    <w:p w14:paraId="3E10E47E" w14:textId="77777777" w:rsidR="00BE42B0" w:rsidRPr="006148CA" w:rsidRDefault="00BE42B0" w:rsidP="00BE42B0">
      <w:pPr>
        <w:numPr>
          <w:ilvl w:val="0"/>
          <w:numId w:val="11"/>
        </w:numPr>
        <w:tabs>
          <w:tab w:val="clear" w:pos="720"/>
          <w:tab w:val="num" w:pos="360"/>
        </w:tabs>
        <w:ind w:left="360"/>
        <w:jc w:val="both"/>
        <w:rPr>
          <w:rFonts w:ascii="Arial" w:hAnsi="Arial" w:cs="Arial"/>
          <w:sz w:val="22"/>
          <w:szCs w:val="22"/>
        </w:rPr>
      </w:pPr>
      <w:r w:rsidRPr="006148CA">
        <w:rPr>
          <w:rFonts w:ascii="Arial" w:hAnsi="Arial" w:cs="Arial"/>
          <w:sz w:val="22"/>
          <w:szCs w:val="22"/>
        </w:rPr>
        <w:t xml:space="preserve">An early pregnancy assessment unit was set up in 1994 and has developed into </w:t>
      </w:r>
      <w:r>
        <w:rPr>
          <w:rFonts w:ascii="Arial" w:hAnsi="Arial" w:cs="Arial"/>
          <w:sz w:val="22"/>
          <w:szCs w:val="22"/>
        </w:rPr>
        <w:t xml:space="preserve">an </w:t>
      </w:r>
      <w:r w:rsidRPr="006148CA">
        <w:rPr>
          <w:rFonts w:ascii="Arial" w:hAnsi="Arial" w:cs="Arial"/>
          <w:sz w:val="22"/>
          <w:szCs w:val="22"/>
        </w:rPr>
        <w:t>Early Pregnancy and Acute Gynaecology Unit [EPAGU] seeing all women with gynaecological problems whether they are pregnant</w:t>
      </w:r>
      <w:r>
        <w:rPr>
          <w:rFonts w:ascii="Arial" w:hAnsi="Arial" w:cs="Arial"/>
          <w:sz w:val="22"/>
          <w:szCs w:val="22"/>
        </w:rPr>
        <w:t xml:space="preserve"> or not</w:t>
      </w:r>
      <w:r w:rsidRPr="006148CA">
        <w:rPr>
          <w:rFonts w:ascii="Arial" w:hAnsi="Arial" w:cs="Arial"/>
          <w:sz w:val="22"/>
          <w:szCs w:val="22"/>
        </w:rPr>
        <w:t xml:space="preserve">. </w:t>
      </w:r>
      <w:r>
        <w:rPr>
          <w:rFonts w:ascii="Arial" w:hAnsi="Arial" w:cs="Arial"/>
          <w:sz w:val="22"/>
          <w:szCs w:val="22"/>
        </w:rPr>
        <w:t xml:space="preserve">The current head of EPAGU is Mr Holland. </w:t>
      </w:r>
      <w:r w:rsidRPr="006148CA">
        <w:rPr>
          <w:rFonts w:ascii="Arial" w:hAnsi="Arial" w:cs="Arial"/>
          <w:sz w:val="22"/>
          <w:szCs w:val="22"/>
        </w:rPr>
        <w:t xml:space="preserve">The women are seen and managed according to agreed protocols by nursing staff that have been trained in emergency gynaecology. Over 1000 women a month are seen in the unit of which only 10% will see a doctor. The unit is </w:t>
      </w:r>
      <w:r>
        <w:rPr>
          <w:rFonts w:ascii="Arial" w:hAnsi="Arial" w:cs="Arial"/>
          <w:sz w:val="22"/>
          <w:szCs w:val="22"/>
        </w:rPr>
        <w:t>open</w:t>
      </w:r>
      <w:r w:rsidRPr="006148CA">
        <w:rPr>
          <w:rFonts w:ascii="Arial" w:hAnsi="Arial" w:cs="Arial"/>
          <w:sz w:val="22"/>
          <w:szCs w:val="22"/>
        </w:rPr>
        <w:t xml:space="preserve"> 7 days a week with </w:t>
      </w:r>
      <w:r>
        <w:rPr>
          <w:rFonts w:ascii="Arial" w:hAnsi="Arial" w:cs="Arial"/>
          <w:sz w:val="22"/>
          <w:szCs w:val="22"/>
        </w:rPr>
        <w:t xml:space="preserve">daily </w:t>
      </w:r>
      <w:r w:rsidRPr="006148CA">
        <w:rPr>
          <w:rFonts w:ascii="Arial" w:hAnsi="Arial" w:cs="Arial"/>
          <w:sz w:val="22"/>
          <w:szCs w:val="22"/>
        </w:rPr>
        <w:t xml:space="preserve">ultrasound scanning. The unit has been specially designed to have a minor procedures suite with 3 </w:t>
      </w:r>
      <w:proofErr w:type="gramStart"/>
      <w:r w:rsidRPr="006148CA">
        <w:rPr>
          <w:rFonts w:ascii="Arial" w:hAnsi="Arial" w:cs="Arial"/>
          <w:sz w:val="22"/>
          <w:szCs w:val="22"/>
        </w:rPr>
        <w:t>couches</w:t>
      </w:r>
      <w:proofErr w:type="gramEnd"/>
      <w:r w:rsidRPr="006148CA">
        <w:rPr>
          <w:rFonts w:ascii="Arial" w:hAnsi="Arial" w:cs="Arial"/>
          <w:sz w:val="22"/>
          <w:szCs w:val="22"/>
        </w:rPr>
        <w:t xml:space="preserve"> and we </w:t>
      </w:r>
      <w:r>
        <w:rPr>
          <w:rFonts w:ascii="Arial" w:hAnsi="Arial" w:cs="Arial"/>
          <w:sz w:val="22"/>
          <w:szCs w:val="22"/>
        </w:rPr>
        <w:t>have developed</w:t>
      </w:r>
      <w:r w:rsidRPr="006148CA">
        <w:rPr>
          <w:rFonts w:ascii="Arial" w:hAnsi="Arial" w:cs="Arial"/>
          <w:sz w:val="22"/>
          <w:szCs w:val="22"/>
        </w:rPr>
        <w:t xml:space="preserve"> surgical treatment of miscarriage under local anaesthesia as a service</w:t>
      </w:r>
      <w:r>
        <w:rPr>
          <w:rFonts w:ascii="Arial" w:hAnsi="Arial" w:cs="Arial"/>
          <w:sz w:val="22"/>
          <w:szCs w:val="22"/>
        </w:rPr>
        <w:t>. We also train an EPAGU fellow every year</w:t>
      </w:r>
      <w:r w:rsidRPr="006148CA">
        <w:rPr>
          <w:rFonts w:ascii="Arial" w:hAnsi="Arial" w:cs="Arial"/>
          <w:sz w:val="22"/>
          <w:szCs w:val="22"/>
        </w:rPr>
        <w:t>.</w:t>
      </w:r>
      <w:r>
        <w:rPr>
          <w:rFonts w:ascii="Arial" w:hAnsi="Arial" w:cs="Arial"/>
          <w:sz w:val="22"/>
          <w:szCs w:val="22"/>
        </w:rPr>
        <w:t xml:space="preserve"> </w:t>
      </w:r>
    </w:p>
    <w:p w14:paraId="291A9875" w14:textId="77777777" w:rsidR="00BE42B0" w:rsidRPr="006148CA" w:rsidRDefault="00BE42B0" w:rsidP="00BE42B0">
      <w:pPr>
        <w:ind w:left="720"/>
        <w:jc w:val="both"/>
        <w:rPr>
          <w:rFonts w:ascii="Arial" w:hAnsi="Arial" w:cs="Arial"/>
          <w:sz w:val="22"/>
          <w:szCs w:val="22"/>
        </w:rPr>
      </w:pPr>
    </w:p>
    <w:p w14:paraId="7C577C71" w14:textId="77777777" w:rsidR="00BE42B0" w:rsidRPr="006148CA" w:rsidRDefault="00BE42B0" w:rsidP="00BE42B0">
      <w:pPr>
        <w:jc w:val="both"/>
        <w:rPr>
          <w:rFonts w:ascii="Arial" w:hAnsi="Arial" w:cs="Arial"/>
          <w:sz w:val="22"/>
          <w:szCs w:val="22"/>
          <w:u w:val="single"/>
        </w:rPr>
      </w:pPr>
      <w:r w:rsidRPr="006148CA">
        <w:rPr>
          <w:rFonts w:ascii="Arial" w:hAnsi="Arial" w:cs="Arial"/>
          <w:sz w:val="22"/>
          <w:szCs w:val="22"/>
          <w:u w:val="single"/>
        </w:rPr>
        <w:t>Minimal Access Surgery</w:t>
      </w:r>
    </w:p>
    <w:p w14:paraId="434E073E" w14:textId="77777777" w:rsidR="00BE42B0" w:rsidRPr="006148CA" w:rsidRDefault="00BE42B0" w:rsidP="00BE42B0">
      <w:pPr>
        <w:numPr>
          <w:ilvl w:val="0"/>
          <w:numId w:val="11"/>
        </w:numPr>
        <w:tabs>
          <w:tab w:val="clear" w:pos="720"/>
          <w:tab w:val="num" w:pos="360"/>
        </w:tabs>
        <w:ind w:left="360"/>
        <w:jc w:val="both"/>
        <w:rPr>
          <w:rFonts w:ascii="Arial" w:hAnsi="Arial" w:cs="Arial"/>
          <w:sz w:val="22"/>
          <w:szCs w:val="22"/>
        </w:rPr>
      </w:pPr>
      <w:r w:rsidRPr="006148CA">
        <w:rPr>
          <w:rFonts w:ascii="Arial" w:hAnsi="Arial" w:cs="Arial"/>
          <w:sz w:val="22"/>
          <w:szCs w:val="22"/>
        </w:rPr>
        <w:t>Professor Rymer</w:t>
      </w:r>
      <w:r>
        <w:rPr>
          <w:rFonts w:ascii="Arial" w:hAnsi="Arial" w:cs="Arial"/>
          <w:sz w:val="22"/>
          <w:szCs w:val="22"/>
        </w:rPr>
        <w:t xml:space="preserve">, </w:t>
      </w:r>
      <w:r w:rsidRPr="006148CA">
        <w:rPr>
          <w:rFonts w:ascii="Arial" w:hAnsi="Arial" w:cs="Arial"/>
          <w:sz w:val="22"/>
          <w:szCs w:val="22"/>
        </w:rPr>
        <w:t>Mr Kunde</w:t>
      </w:r>
      <w:r>
        <w:rPr>
          <w:rFonts w:ascii="Arial" w:hAnsi="Arial" w:cs="Arial"/>
          <w:sz w:val="22"/>
          <w:szCs w:val="22"/>
        </w:rPr>
        <w:t>, and Mr Holland</w:t>
      </w:r>
      <w:r w:rsidRPr="006148CA">
        <w:rPr>
          <w:rFonts w:ascii="Arial" w:hAnsi="Arial" w:cs="Arial"/>
          <w:sz w:val="22"/>
          <w:szCs w:val="22"/>
        </w:rPr>
        <w:t xml:space="preserve"> have a dedicated interest in Minimal Access Surgery. </w:t>
      </w:r>
    </w:p>
    <w:p w14:paraId="2378A9AC" w14:textId="77777777" w:rsidR="00BE42B0" w:rsidRPr="006148CA" w:rsidRDefault="00BE42B0" w:rsidP="00BE42B0">
      <w:pPr>
        <w:numPr>
          <w:ilvl w:val="0"/>
          <w:numId w:val="11"/>
        </w:numPr>
        <w:tabs>
          <w:tab w:val="clear" w:pos="720"/>
          <w:tab w:val="num" w:pos="360"/>
        </w:tabs>
        <w:ind w:left="360"/>
        <w:jc w:val="both"/>
        <w:rPr>
          <w:rFonts w:ascii="Arial" w:hAnsi="Arial" w:cs="Arial"/>
          <w:sz w:val="22"/>
          <w:szCs w:val="22"/>
        </w:rPr>
      </w:pPr>
      <w:r>
        <w:rPr>
          <w:rFonts w:ascii="Arial" w:hAnsi="Arial" w:cs="Arial"/>
          <w:sz w:val="22"/>
          <w:szCs w:val="22"/>
        </w:rPr>
        <w:t>Guys and St Thomas’ Hospital is a hub for Robotic Surgery in various surgical specialities including Gynaecological Oncology. Robotic Surgery will be introduced in benign gynaecology in 2024/25.</w:t>
      </w:r>
      <w:r w:rsidRPr="006148CA">
        <w:rPr>
          <w:rFonts w:ascii="Arial" w:hAnsi="Arial" w:cs="Arial"/>
          <w:sz w:val="22"/>
          <w:szCs w:val="22"/>
        </w:rPr>
        <w:t xml:space="preserve"> Laparoscopic surgery for severe endometriosis is offered in a multidisciplinary setting at Guys and St Thomas’ Hospitals and the centre has been provisionally recognised by the British Society of Gynaecological Endoscopy.</w:t>
      </w:r>
    </w:p>
    <w:p w14:paraId="6711DE49" w14:textId="77777777" w:rsidR="00BE42B0" w:rsidRPr="006148CA" w:rsidRDefault="00BE42B0" w:rsidP="00BE42B0">
      <w:pPr>
        <w:numPr>
          <w:ilvl w:val="0"/>
          <w:numId w:val="11"/>
        </w:numPr>
        <w:tabs>
          <w:tab w:val="clear" w:pos="720"/>
          <w:tab w:val="num" w:pos="360"/>
        </w:tabs>
        <w:ind w:left="360"/>
        <w:jc w:val="both"/>
        <w:rPr>
          <w:rFonts w:ascii="Arial" w:hAnsi="Arial" w:cs="Arial"/>
          <w:sz w:val="22"/>
          <w:szCs w:val="22"/>
        </w:rPr>
      </w:pPr>
      <w:r w:rsidRPr="006148CA">
        <w:rPr>
          <w:rFonts w:ascii="Arial" w:hAnsi="Arial" w:cs="Arial"/>
          <w:sz w:val="22"/>
          <w:szCs w:val="22"/>
        </w:rPr>
        <w:t>There is a simulation training centre at St Thomas’ where courses in laparoscopic surgery are organised for specialist trainees and clinical fellows.</w:t>
      </w:r>
    </w:p>
    <w:p w14:paraId="33897634" w14:textId="77777777" w:rsidR="00BE42B0" w:rsidRPr="006148CA" w:rsidRDefault="00BE42B0" w:rsidP="00BE42B0">
      <w:pPr>
        <w:ind w:left="720"/>
        <w:jc w:val="both"/>
        <w:rPr>
          <w:rFonts w:ascii="Arial" w:hAnsi="Arial" w:cs="Arial"/>
          <w:sz w:val="22"/>
          <w:szCs w:val="22"/>
        </w:rPr>
      </w:pPr>
    </w:p>
    <w:p w14:paraId="3B888102" w14:textId="77777777" w:rsidR="00BE42B0" w:rsidRPr="006148CA" w:rsidRDefault="00BE42B0" w:rsidP="00BE42B0">
      <w:pPr>
        <w:jc w:val="both"/>
        <w:rPr>
          <w:rFonts w:ascii="Arial" w:hAnsi="Arial" w:cs="Arial"/>
          <w:sz w:val="22"/>
          <w:szCs w:val="22"/>
          <w:u w:val="single"/>
        </w:rPr>
      </w:pPr>
      <w:r w:rsidRPr="006148CA">
        <w:rPr>
          <w:rFonts w:ascii="Arial" w:hAnsi="Arial" w:cs="Arial"/>
          <w:sz w:val="22"/>
          <w:szCs w:val="22"/>
          <w:u w:val="single"/>
        </w:rPr>
        <w:t>Menopause</w:t>
      </w:r>
    </w:p>
    <w:p w14:paraId="7EC9F494" w14:textId="77777777" w:rsidR="00BE42B0" w:rsidRPr="006148CA" w:rsidRDefault="00BE42B0" w:rsidP="00BE42B0">
      <w:pPr>
        <w:numPr>
          <w:ilvl w:val="0"/>
          <w:numId w:val="11"/>
        </w:numPr>
        <w:tabs>
          <w:tab w:val="clear" w:pos="720"/>
          <w:tab w:val="num" w:pos="360"/>
        </w:tabs>
        <w:ind w:left="360"/>
        <w:jc w:val="both"/>
        <w:rPr>
          <w:rFonts w:ascii="Arial" w:hAnsi="Arial" w:cs="Arial"/>
          <w:sz w:val="22"/>
          <w:szCs w:val="22"/>
        </w:rPr>
      </w:pPr>
      <w:r w:rsidRPr="006148CA">
        <w:rPr>
          <w:rFonts w:ascii="Arial" w:hAnsi="Arial" w:cs="Arial"/>
          <w:sz w:val="22"/>
          <w:szCs w:val="22"/>
        </w:rPr>
        <w:lastRenderedPageBreak/>
        <w:t>Professor Rymer</w:t>
      </w:r>
      <w:r>
        <w:rPr>
          <w:rFonts w:ascii="Arial" w:hAnsi="Arial" w:cs="Arial"/>
          <w:sz w:val="22"/>
          <w:szCs w:val="22"/>
        </w:rPr>
        <w:t xml:space="preserve"> and Dr Bruce</w:t>
      </w:r>
      <w:r w:rsidRPr="006148CA">
        <w:rPr>
          <w:rFonts w:ascii="Arial" w:hAnsi="Arial" w:cs="Arial"/>
          <w:sz w:val="22"/>
          <w:szCs w:val="22"/>
        </w:rPr>
        <w:t xml:space="preserve"> </w:t>
      </w:r>
      <w:proofErr w:type="gramStart"/>
      <w:r w:rsidRPr="006148CA">
        <w:rPr>
          <w:rFonts w:ascii="Arial" w:hAnsi="Arial" w:cs="Arial"/>
          <w:sz w:val="22"/>
          <w:szCs w:val="22"/>
        </w:rPr>
        <w:t>runs</w:t>
      </w:r>
      <w:proofErr w:type="gramEnd"/>
      <w:r w:rsidRPr="006148CA">
        <w:rPr>
          <w:rFonts w:ascii="Arial" w:hAnsi="Arial" w:cs="Arial"/>
          <w:sz w:val="22"/>
          <w:szCs w:val="22"/>
        </w:rPr>
        <w:t xml:space="preserve"> an active research programme in menopause </w:t>
      </w:r>
      <w:proofErr w:type="gramStart"/>
      <w:r w:rsidRPr="006148CA">
        <w:rPr>
          <w:rFonts w:ascii="Arial" w:hAnsi="Arial" w:cs="Arial"/>
          <w:sz w:val="22"/>
          <w:szCs w:val="22"/>
        </w:rPr>
        <w:t>therapy,</w:t>
      </w:r>
      <w:r>
        <w:rPr>
          <w:rFonts w:ascii="Arial" w:hAnsi="Arial" w:cs="Arial"/>
          <w:sz w:val="22"/>
          <w:szCs w:val="22"/>
        </w:rPr>
        <w:t xml:space="preserve"> </w:t>
      </w:r>
      <w:r w:rsidRPr="006148CA">
        <w:rPr>
          <w:rFonts w:ascii="Arial" w:hAnsi="Arial" w:cs="Arial"/>
          <w:sz w:val="22"/>
          <w:szCs w:val="22"/>
        </w:rPr>
        <w:t>and</w:t>
      </w:r>
      <w:proofErr w:type="gramEnd"/>
      <w:r w:rsidRPr="006148CA">
        <w:rPr>
          <w:rFonts w:ascii="Arial" w:hAnsi="Arial" w:cs="Arial"/>
          <w:sz w:val="22"/>
          <w:szCs w:val="22"/>
        </w:rPr>
        <w:t xml:space="preserve"> has </w:t>
      </w:r>
      <w:proofErr w:type="gramStart"/>
      <w:r w:rsidRPr="006148CA">
        <w:rPr>
          <w:rFonts w:ascii="Arial" w:hAnsi="Arial" w:cs="Arial"/>
          <w:sz w:val="22"/>
          <w:szCs w:val="22"/>
        </w:rPr>
        <w:t>a successful collaborative research</w:t>
      </w:r>
      <w:proofErr w:type="gramEnd"/>
      <w:r w:rsidRPr="006148CA">
        <w:rPr>
          <w:rFonts w:ascii="Arial" w:hAnsi="Arial" w:cs="Arial"/>
          <w:sz w:val="22"/>
          <w:szCs w:val="22"/>
        </w:rPr>
        <w:t xml:space="preserve"> into osteoporosis with Nuclear Medicine.</w:t>
      </w:r>
    </w:p>
    <w:p w14:paraId="24B8BD37" w14:textId="77777777" w:rsidR="00BE42B0" w:rsidRPr="006148CA" w:rsidRDefault="00BE42B0" w:rsidP="00BE42B0">
      <w:pPr>
        <w:ind w:left="720"/>
        <w:jc w:val="both"/>
        <w:rPr>
          <w:rFonts w:ascii="Arial" w:hAnsi="Arial" w:cs="Arial"/>
          <w:sz w:val="22"/>
          <w:szCs w:val="22"/>
        </w:rPr>
      </w:pPr>
    </w:p>
    <w:p w14:paraId="5E3FACBD" w14:textId="77777777" w:rsidR="00BE42B0" w:rsidRPr="006148CA" w:rsidRDefault="00BE42B0" w:rsidP="00BE42B0">
      <w:pPr>
        <w:jc w:val="both"/>
        <w:rPr>
          <w:rFonts w:ascii="Arial" w:hAnsi="Arial" w:cs="Arial"/>
          <w:sz w:val="22"/>
          <w:szCs w:val="22"/>
        </w:rPr>
      </w:pPr>
      <w:r w:rsidRPr="006148CA">
        <w:rPr>
          <w:rFonts w:ascii="Arial" w:hAnsi="Arial" w:cs="Arial"/>
          <w:sz w:val="22"/>
          <w:szCs w:val="22"/>
          <w:u w:val="single"/>
        </w:rPr>
        <w:t>Gynaecological Oncology</w:t>
      </w:r>
      <w:r w:rsidRPr="006148CA">
        <w:rPr>
          <w:rFonts w:ascii="Arial" w:hAnsi="Arial" w:cs="Arial"/>
          <w:sz w:val="22"/>
          <w:szCs w:val="22"/>
        </w:rPr>
        <w:t>:</w:t>
      </w:r>
    </w:p>
    <w:p w14:paraId="4BD2AC9F" w14:textId="77777777" w:rsidR="00BE42B0" w:rsidRPr="006148CA" w:rsidRDefault="00BE42B0" w:rsidP="00BE42B0">
      <w:pPr>
        <w:numPr>
          <w:ilvl w:val="0"/>
          <w:numId w:val="11"/>
        </w:numPr>
        <w:tabs>
          <w:tab w:val="clear" w:pos="720"/>
          <w:tab w:val="num" w:pos="360"/>
        </w:tabs>
        <w:ind w:left="360"/>
        <w:jc w:val="both"/>
        <w:rPr>
          <w:rFonts w:ascii="Arial" w:hAnsi="Arial" w:cs="Arial"/>
          <w:sz w:val="22"/>
          <w:szCs w:val="22"/>
        </w:rPr>
      </w:pPr>
      <w:r w:rsidRPr="006148CA">
        <w:rPr>
          <w:rFonts w:ascii="Arial" w:hAnsi="Arial" w:cs="Arial"/>
          <w:sz w:val="22"/>
          <w:szCs w:val="22"/>
        </w:rPr>
        <w:t xml:space="preserve">Gynaecological Oncology provide a regional service for </w:t>
      </w:r>
      <w:proofErr w:type="gramStart"/>
      <w:r w:rsidRPr="006148CA">
        <w:rPr>
          <w:rFonts w:ascii="Arial" w:hAnsi="Arial" w:cs="Arial"/>
          <w:sz w:val="22"/>
          <w:szCs w:val="22"/>
        </w:rPr>
        <w:t>South East</w:t>
      </w:r>
      <w:proofErr w:type="gramEnd"/>
      <w:r w:rsidRPr="006148CA">
        <w:rPr>
          <w:rFonts w:ascii="Arial" w:hAnsi="Arial" w:cs="Arial"/>
          <w:sz w:val="22"/>
          <w:szCs w:val="22"/>
        </w:rPr>
        <w:t xml:space="preserve"> London, being the Network treatment centre. Patients can either undergo diagnosis locally or at one of the 4 referring Hospitals.</w:t>
      </w:r>
      <w:r>
        <w:rPr>
          <w:rFonts w:ascii="Arial" w:hAnsi="Arial" w:cs="Arial"/>
          <w:sz w:val="22"/>
          <w:szCs w:val="22"/>
        </w:rPr>
        <w:t xml:space="preserve"> </w:t>
      </w:r>
      <w:r w:rsidRPr="006148CA">
        <w:rPr>
          <w:rFonts w:ascii="Arial" w:hAnsi="Arial" w:cs="Arial"/>
          <w:sz w:val="22"/>
          <w:szCs w:val="22"/>
        </w:rPr>
        <w:t>Patients undergoing treatment at the centre are discussed in the weekly MDM meeting</w:t>
      </w:r>
    </w:p>
    <w:p w14:paraId="6C35210E" w14:textId="77777777" w:rsidR="00BE42B0" w:rsidRPr="006148CA" w:rsidRDefault="00BE42B0" w:rsidP="00BE42B0">
      <w:pPr>
        <w:numPr>
          <w:ilvl w:val="0"/>
          <w:numId w:val="11"/>
        </w:numPr>
        <w:tabs>
          <w:tab w:val="clear" w:pos="720"/>
          <w:tab w:val="num" w:pos="360"/>
        </w:tabs>
        <w:ind w:left="360"/>
        <w:jc w:val="both"/>
        <w:rPr>
          <w:rFonts w:ascii="Arial" w:hAnsi="Arial" w:cs="Arial"/>
          <w:sz w:val="22"/>
          <w:szCs w:val="22"/>
        </w:rPr>
      </w:pPr>
      <w:r w:rsidRPr="006148CA">
        <w:rPr>
          <w:rFonts w:ascii="Arial" w:hAnsi="Arial" w:cs="Arial"/>
          <w:sz w:val="22"/>
          <w:szCs w:val="22"/>
        </w:rPr>
        <w:t>Patients undergo surgery, radio and chemotherapy treatment at the centre</w:t>
      </w:r>
    </w:p>
    <w:p w14:paraId="4D42195C" w14:textId="77777777" w:rsidR="00BE42B0" w:rsidRPr="006148CA" w:rsidRDefault="00BE42B0" w:rsidP="00BE42B0">
      <w:pPr>
        <w:numPr>
          <w:ilvl w:val="0"/>
          <w:numId w:val="11"/>
        </w:numPr>
        <w:tabs>
          <w:tab w:val="clear" w:pos="720"/>
          <w:tab w:val="num" w:pos="360"/>
        </w:tabs>
        <w:ind w:left="360"/>
        <w:jc w:val="both"/>
        <w:rPr>
          <w:rFonts w:ascii="Arial" w:hAnsi="Arial" w:cs="Arial"/>
          <w:sz w:val="22"/>
          <w:szCs w:val="22"/>
        </w:rPr>
      </w:pPr>
      <w:r w:rsidRPr="006148CA">
        <w:rPr>
          <w:rFonts w:ascii="Arial" w:hAnsi="Arial" w:cs="Arial"/>
          <w:sz w:val="22"/>
          <w:szCs w:val="22"/>
        </w:rPr>
        <w:t>Women undergo diagnosis in a one stop clinic at Guy’s Hospital where we have a dedicated outpatient hysteroscopy service</w:t>
      </w:r>
    </w:p>
    <w:p w14:paraId="7BD3C140" w14:textId="77777777" w:rsidR="00BE42B0" w:rsidRPr="006148CA" w:rsidRDefault="00BE42B0" w:rsidP="00BE42B0">
      <w:pPr>
        <w:numPr>
          <w:ilvl w:val="0"/>
          <w:numId w:val="11"/>
        </w:numPr>
        <w:tabs>
          <w:tab w:val="clear" w:pos="720"/>
          <w:tab w:val="num" w:pos="360"/>
        </w:tabs>
        <w:ind w:left="360"/>
        <w:jc w:val="both"/>
        <w:rPr>
          <w:rFonts w:ascii="Arial" w:hAnsi="Arial" w:cs="Arial"/>
          <w:sz w:val="22"/>
          <w:szCs w:val="22"/>
        </w:rPr>
      </w:pPr>
      <w:r w:rsidRPr="006148CA">
        <w:rPr>
          <w:rFonts w:ascii="Arial" w:hAnsi="Arial" w:cs="Arial"/>
          <w:sz w:val="22"/>
          <w:szCs w:val="22"/>
        </w:rPr>
        <w:t>There are 8 operating lists weekly where women undergo open, vaginal or laparoscopic surgery depending on their tumour type and surgical need.</w:t>
      </w:r>
    </w:p>
    <w:p w14:paraId="05A9A47F" w14:textId="77777777" w:rsidR="00BE42B0" w:rsidRPr="006148CA" w:rsidRDefault="00BE42B0" w:rsidP="00BE42B0">
      <w:pPr>
        <w:numPr>
          <w:ilvl w:val="0"/>
          <w:numId w:val="11"/>
        </w:numPr>
        <w:tabs>
          <w:tab w:val="clear" w:pos="720"/>
          <w:tab w:val="num" w:pos="360"/>
        </w:tabs>
        <w:ind w:left="360"/>
        <w:jc w:val="both"/>
        <w:rPr>
          <w:rFonts w:ascii="Arial" w:hAnsi="Arial" w:cs="Arial"/>
          <w:sz w:val="22"/>
          <w:szCs w:val="22"/>
        </w:rPr>
      </w:pPr>
      <w:r w:rsidRPr="006148CA">
        <w:rPr>
          <w:rFonts w:ascii="Arial" w:hAnsi="Arial" w:cs="Arial"/>
          <w:sz w:val="22"/>
          <w:szCs w:val="22"/>
        </w:rPr>
        <w:t>Robotic surgery is being evaluated</w:t>
      </w:r>
    </w:p>
    <w:p w14:paraId="58185382" w14:textId="77777777" w:rsidR="00BE42B0" w:rsidRPr="006148CA" w:rsidRDefault="00BE42B0" w:rsidP="00BE42B0">
      <w:pPr>
        <w:numPr>
          <w:ilvl w:val="0"/>
          <w:numId w:val="11"/>
        </w:numPr>
        <w:tabs>
          <w:tab w:val="clear" w:pos="720"/>
          <w:tab w:val="num" w:pos="360"/>
        </w:tabs>
        <w:ind w:left="360"/>
        <w:jc w:val="both"/>
        <w:rPr>
          <w:rFonts w:ascii="Arial" w:hAnsi="Arial" w:cs="Arial"/>
          <w:sz w:val="22"/>
          <w:szCs w:val="22"/>
        </w:rPr>
      </w:pPr>
      <w:r w:rsidRPr="006148CA">
        <w:rPr>
          <w:rFonts w:ascii="Arial" w:hAnsi="Arial" w:cs="Arial"/>
          <w:sz w:val="22"/>
          <w:szCs w:val="22"/>
        </w:rPr>
        <w:t>Opportunities exist for audit and research within the department and collaborative links exist with the immunology, virology, urology and engineering departments.</w:t>
      </w:r>
    </w:p>
    <w:p w14:paraId="384884FC" w14:textId="77777777" w:rsidR="00BE42B0" w:rsidRPr="006148CA" w:rsidRDefault="00BE42B0" w:rsidP="00BE42B0">
      <w:pPr>
        <w:ind w:left="360"/>
        <w:jc w:val="both"/>
        <w:rPr>
          <w:rFonts w:ascii="Arial" w:hAnsi="Arial" w:cs="Arial"/>
          <w:sz w:val="22"/>
          <w:szCs w:val="22"/>
          <w:highlight w:val="cyan"/>
        </w:rPr>
      </w:pPr>
    </w:p>
    <w:p w14:paraId="51227A75" w14:textId="77777777" w:rsidR="00BE42B0" w:rsidRPr="006148CA" w:rsidRDefault="00BE42B0" w:rsidP="00BE42B0">
      <w:pPr>
        <w:jc w:val="both"/>
        <w:rPr>
          <w:rFonts w:ascii="Arial" w:hAnsi="Arial" w:cs="Arial"/>
          <w:sz w:val="22"/>
          <w:szCs w:val="22"/>
          <w:u w:val="single"/>
        </w:rPr>
      </w:pPr>
      <w:r w:rsidRPr="006148CA">
        <w:rPr>
          <w:rFonts w:ascii="Arial" w:hAnsi="Arial" w:cs="Arial"/>
          <w:sz w:val="22"/>
          <w:szCs w:val="22"/>
          <w:u w:val="single"/>
        </w:rPr>
        <w:t>Urogynaecology</w:t>
      </w:r>
    </w:p>
    <w:p w14:paraId="32C0BC36" w14:textId="77777777" w:rsidR="00BE42B0" w:rsidRPr="006148CA" w:rsidRDefault="00BE42B0" w:rsidP="00BE42B0">
      <w:pPr>
        <w:numPr>
          <w:ilvl w:val="0"/>
          <w:numId w:val="11"/>
        </w:numPr>
        <w:tabs>
          <w:tab w:val="clear" w:pos="720"/>
          <w:tab w:val="num" w:pos="360"/>
        </w:tabs>
        <w:ind w:left="360"/>
        <w:jc w:val="both"/>
        <w:rPr>
          <w:rFonts w:ascii="Arial" w:hAnsi="Arial" w:cs="Arial"/>
          <w:sz w:val="22"/>
          <w:szCs w:val="22"/>
        </w:rPr>
      </w:pPr>
      <w:r w:rsidRPr="006148CA">
        <w:rPr>
          <w:rFonts w:ascii="Arial" w:hAnsi="Arial" w:cs="Arial"/>
          <w:sz w:val="22"/>
          <w:szCs w:val="22"/>
        </w:rPr>
        <w:t xml:space="preserve">The </w:t>
      </w:r>
      <w:r>
        <w:rPr>
          <w:rFonts w:ascii="Arial" w:hAnsi="Arial" w:cs="Arial"/>
          <w:sz w:val="22"/>
          <w:szCs w:val="22"/>
        </w:rPr>
        <w:t>u</w:t>
      </w:r>
      <w:r w:rsidRPr="006148CA">
        <w:rPr>
          <w:rFonts w:ascii="Arial" w:hAnsi="Arial" w:cs="Arial"/>
          <w:sz w:val="22"/>
          <w:szCs w:val="22"/>
        </w:rPr>
        <w:t xml:space="preserve">rogynaecology service is run by Mr Kelleher and Mr Khunda. There is a dedicated part time CNS. There is a general </w:t>
      </w:r>
      <w:r>
        <w:rPr>
          <w:rFonts w:ascii="Arial" w:hAnsi="Arial" w:cs="Arial"/>
          <w:sz w:val="22"/>
          <w:szCs w:val="22"/>
        </w:rPr>
        <w:t>uro</w:t>
      </w:r>
      <w:r w:rsidRPr="006148CA">
        <w:rPr>
          <w:rFonts w:ascii="Arial" w:hAnsi="Arial" w:cs="Arial"/>
          <w:sz w:val="22"/>
          <w:szCs w:val="22"/>
        </w:rPr>
        <w:t xml:space="preserve">gynaecology clinic once a week and a video Urodynamics clinic once a week. There is also an </w:t>
      </w:r>
      <w:proofErr w:type="spellStart"/>
      <w:proofErr w:type="gramStart"/>
      <w:r w:rsidRPr="006148CA">
        <w:rPr>
          <w:rFonts w:ascii="Arial" w:hAnsi="Arial" w:cs="Arial"/>
          <w:sz w:val="22"/>
          <w:szCs w:val="22"/>
        </w:rPr>
        <w:t>all day</w:t>
      </w:r>
      <w:proofErr w:type="spellEnd"/>
      <w:proofErr w:type="gramEnd"/>
      <w:r w:rsidRPr="006148CA">
        <w:rPr>
          <w:rFonts w:ascii="Arial" w:hAnsi="Arial" w:cs="Arial"/>
          <w:sz w:val="22"/>
          <w:szCs w:val="22"/>
        </w:rPr>
        <w:t xml:space="preserve"> operating list once a week. There is a close working collaboration between the Urogynaecology unit the Urology and the Colorectal teams at the Trust.</w:t>
      </w:r>
      <w:r>
        <w:rPr>
          <w:rFonts w:ascii="Arial" w:hAnsi="Arial" w:cs="Arial"/>
          <w:sz w:val="22"/>
          <w:szCs w:val="22"/>
        </w:rPr>
        <w:t xml:space="preserve"> </w:t>
      </w:r>
      <w:r w:rsidRPr="006148CA">
        <w:rPr>
          <w:rFonts w:ascii="Arial" w:hAnsi="Arial" w:cs="Arial"/>
          <w:sz w:val="22"/>
          <w:szCs w:val="22"/>
        </w:rPr>
        <w:t xml:space="preserve">Mr Kelleher runs joint clinics and theatre sessions with the Urology and colorectal team. The urogynaecology team provides secondary and tertiary service. In addition to standard </w:t>
      </w:r>
      <w:r>
        <w:rPr>
          <w:rFonts w:ascii="Arial" w:hAnsi="Arial" w:cs="Arial"/>
          <w:sz w:val="22"/>
          <w:szCs w:val="22"/>
        </w:rPr>
        <w:t>u</w:t>
      </w:r>
      <w:r w:rsidRPr="006148CA">
        <w:rPr>
          <w:rFonts w:ascii="Arial" w:hAnsi="Arial" w:cs="Arial"/>
          <w:sz w:val="22"/>
          <w:szCs w:val="22"/>
        </w:rPr>
        <w:t xml:space="preserve">rogynaecology procedures for incontinence and prolapse, the urogynaecology team is one of the few centres that provide laparoscopic </w:t>
      </w:r>
      <w:r>
        <w:rPr>
          <w:rFonts w:ascii="Arial" w:hAnsi="Arial" w:cs="Arial"/>
          <w:sz w:val="22"/>
          <w:szCs w:val="22"/>
        </w:rPr>
        <w:t>u</w:t>
      </w:r>
      <w:r w:rsidRPr="006148CA">
        <w:rPr>
          <w:rFonts w:ascii="Arial" w:hAnsi="Arial" w:cs="Arial"/>
          <w:sz w:val="22"/>
          <w:szCs w:val="22"/>
        </w:rPr>
        <w:t xml:space="preserve">rogynaecology procedures including laparoscopic hysteropexy and laparoscopic </w:t>
      </w:r>
      <w:proofErr w:type="spellStart"/>
      <w:r w:rsidRPr="006148CA">
        <w:rPr>
          <w:rFonts w:ascii="Arial" w:hAnsi="Arial" w:cs="Arial"/>
          <w:sz w:val="22"/>
          <w:szCs w:val="22"/>
        </w:rPr>
        <w:t>sacrocolpopexy</w:t>
      </w:r>
      <w:proofErr w:type="spellEnd"/>
      <w:r w:rsidRPr="006148CA">
        <w:rPr>
          <w:rFonts w:ascii="Arial" w:hAnsi="Arial" w:cs="Arial"/>
          <w:sz w:val="22"/>
          <w:szCs w:val="22"/>
        </w:rPr>
        <w:t xml:space="preserve">. The </w:t>
      </w:r>
      <w:r>
        <w:rPr>
          <w:rFonts w:ascii="Arial" w:hAnsi="Arial" w:cs="Arial"/>
          <w:sz w:val="22"/>
          <w:szCs w:val="22"/>
        </w:rPr>
        <w:t>u</w:t>
      </w:r>
      <w:r w:rsidRPr="006148CA">
        <w:rPr>
          <w:rFonts w:ascii="Arial" w:hAnsi="Arial" w:cs="Arial"/>
          <w:sz w:val="22"/>
          <w:szCs w:val="22"/>
        </w:rPr>
        <w:t>rogynaecology unit also undertakes active research programme including pharmaceutical and surgical trials.</w:t>
      </w:r>
    </w:p>
    <w:p w14:paraId="27013810" w14:textId="77777777" w:rsidR="00BE42B0" w:rsidRPr="006148CA" w:rsidRDefault="00BE42B0" w:rsidP="00BE42B0">
      <w:pPr>
        <w:numPr>
          <w:ilvl w:val="0"/>
          <w:numId w:val="11"/>
        </w:numPr>
        <w:tabs>
          <w:tab w:val="clear" w:pos="720"/>
          <w:tab w:val="num" w:pos="360"/>
        </w:tabs>
        <w:ind w:left="360"/>
        <w:jc w:val="both"/>
        <w:rPr>
          <w:rFonts w:ascii="Arial" w:hAnsi="Arial" w:cs="Arial"/>
          <w:sz w:val="22"/>
          <w:szCs w:val="22"/>
        </w:rPr>
      </w:pPr>
      <w:r w:rsidRPr="006148CA">
        <w:rPr>
          <w:rFonts w:ascii="Arial" w:hAnsi="Arial" w:cs="Arial"/>
          <w:sz w:val="22"/>
          <w:szCs w:val="22"/>
        </w:rPr>
        <w:t>A urogynaecology training programme has been developed under Mr Kelleher in conjunction with the urologists to provide training in both academic and research skills in this specialist area.</w:t>
      </w:r>
    </w:p>
    <w:p w14:paraId="74D08C7C" w14:textId="77777777" w:rsidR="00BE42B0" w:rsidRPr="006148CA" w:rsidRDefault="00BE42B0" w:rsidP="00BE42B0">
      <w:pPr>
        <w:ind w:left="360"/>
        <w:jc w:val="both"/>
        <w:rPr>
          <w:rFonts w:ascii="Arial" w:hAnsi="Arial" w:cs="Arial"/>
          <w:sz w:val="22"/>
          <w:szCs w:val="22"/>
        </w:rPr>
      </w:pPr>
    </w:p>
    <w:p w14:paraId="7FAA669B" w14:textId="77777777" w:rsidR="00BE42B0" w:rsidRPr="006148CA" w:rsidRDefault="00BE42B0" w:rsidP="00BE42B0">
      <w:pPr>
        <w:jc w:val="both"/>
        <w:rPr>
          <w:rFonts w:ascii="Arial" w:hAnsi="Arial" w:cs="Arial"/>
          <w:sz w:val="22"/>
          <w:szCs w:val="22"/>
          <w:u w:val="single"/>
        </w:rPr>
      </w:pPr>
      <w:r w:rsidRPr="006148CA">
        <w:rPr>
          <w:rFonts w:ascii="Arial" w:hAnsi="Arial" w:cs="Arial"/>
          <w:sz w:val="22"/>
          <w:szCs w:val="22"/>
          <w:u w:val="single"/>
        </w:rPr>
        <w:t>Specialist Obstetrics</w:t>
      </w:r>
    </w:p>
    <w:p w14:paraId="472F485C" w14:textId="77777777" w:rsidR="00BE42B0" w:rsidRPr="006148CA" w:rsidRDefault="00BE42B0" w:rsidP="00BE42B0">
      <w:pPr>
        <w:numPr>
          <w:ilvl w:val="0"/>
          <w:numId w:val="11"/>
        </w:numPr>
        <w:tabs>
          <w:tab w:val="clear" w:pos="720"/>
          <w:tab w:val="num" w:pos="360"/>
        </w:tabs>
        <w:ind w:left="360"/>
        <w:jc w:val="both"/>
        <w:rPr>
          <w:rFonts w:ascii="Arial" w:hAnsi="Arial" w:cs="Arial"/>
          <w:sz w:val="22"/>
          <w:szCs w:val="22"/>
        </w:rPr>
      </w:pPr>
      <w:r w:rsidRPr="006148CA">
        <w:rPr>
          <w:rFonts w:ascii="Arial" w:hAnsi="Arial" w:cs="Arial"/>
          <w:sz w:val="22"/>
          <w:szCs w:val="22"/>
        </w:rPr>
        <w:t>The combined units service a substantial inner</w:t>
      </w:r>
      <w:r>
        <w:rPr>
          <w:rFonts w:ascii="Arial" w:hAnsi="Arial" w:cs="Arial"/>
          <w:sz w:val="22"/>
          <w:szCs w:val="22"/>
        </w:rPr>
        <w:t>-</w:t>
      </w:r>
      <w:r w:rsidRPr="006148CA">
        <w:rPr>
          <w:rFonts w:ascii="Arial" w:hAnsi="Arial" w:cs="Arial"/>
          <w:sz w:val="22"/>
          <w:szCs w:val="22"/>
        </w:rPr>
        <w:t>city population, which provides many difficult problems in obstetric management.</w:t>
      </w:r>
      <w:r>
        <w:rPr>
          <w:rFonts w:ascii="Arial" w:hAnsi="Arial" w:cs="Arial"/>
          <w:sz w:val="22"/>
          <w:szCs w:val="22"/>
        </w:rPr>
        <w:t xml:space="preserve"> </w:t>
      </w:r>
      <w:r w:rsidRPr="006148CA">
        <w:rPr>
          <w:rFonts w:ascii="Arial" w:hAnsi="Arial" w:cs="Arial"/>
          <w:sz w:val="22"/>
          <w:szCs w:val="22"/>
        </w:rPr>
        <w:t xml:space="preserve">There are several multidisciplinary clinics each week for the different medical complications of pregnancy and two specialist midwifery teams for women at high risk in pregnancy. </w:t>
      </w:r>
      <w:r>
        <w:rPr>
          <w:rFonts w:ascii="Arial" w:hAnsi="Arial" w:cs="Arial"/>
          <w:sz w:val="22"/>
          <w:szCs w:val="22"/>
        </w:rPr>
        <w:t>Prof</w:t>
      </w:r>
      <w:r w:rsidRPr="006148CA">
        <w:rPr>
          <w:rFonts w:ascii="Arial" w:hAnsi="Arial" w:cs="Arial"/>
          <w:sz w:val="22"/>
          <w:szCs w:val="22"/>
        </w:rPr>
        <w:t xml:space="preserve"> Nelson</w:t>
      </w:r>
      <w:r>
        <w:rPr>
          <w:rFonts w:ascii="Arial" w:hAnsi="Arial" w:cs="Arial"/>
          <w:sz w:val="22"/>
          <w:szCs w:val="22"/>
        </w:rPr>
        <w:t>-</w:t>
      </w:r>
      <w:r w:rsidRPr="006148CA">
        <w:rPr>
          <w:rFonts w:ascii="Arial" w:hAnsi="Arial" w:cs="Arial"/>
          <w:sz w:val="22"/>
          <w:szCs w:val="22"/>
        </w:rPr>
        <w:t>Piercy</w:t>
      </w:r>
      <w:r>
        <w:rPr>
          <w:rFonts w:ascii="Arial" w:hAnsi="Arial" w:cs="Arial"/>
          <w:sz w:val="22"/>
          <w:szCs w:val="22"/>
        </w:rPr>
        <w:t xml:space="preserve"> and Dr Banerjee</w:t>
      </w:r>
      <w:r w:rsidRPr="006148CA">
        <w:rPr>
          <w:rFonts w:ascii="Arial" w:hAnsi="Arial" w:cs="Arial"/>
          <w:sz w:val="22"/>
          <w:szCs w:val="22"/>
        </w:rPr>
        <w:t xml:space="preserve"> </w:t>
      </w:r>
      <w:r>
        <w:rPr>
          <w:rFonts w:ascii="Arial" w:hAnsi="Arial" w:cs="Arial"/>
          <w:sz w:val="22"/>
          <w:szCs w:val="22"/>
        </w:rPr>
        <w:t>have</w:t>
      </w:r>
      <w:r w:rsidRPr="006148CA">
        <w:rPr>
          <w:rFonts w:ascii="Arial" w:hAnsi="Arial" w:cs="Arial"/>
          <w:sz w:val="22"/>
          <w:szCs w:val="22"/>
        </w:rPr>
        <w:t xml:space="preserve"> two obstetric medicine clinics</w:t>
      </w:r>
      <w:r>
        <w:rPr>
          <w:rFonts w:ascii="Arial" w:hAnsi="Arial" w:cs="Arial"/>
          <w:sz w:val="22"/>
          <w:szCs w:val="22"/>
        </w:rPr>
        <w:t xml:space="preserve"> each;</w:t>
      </w:r>
      <w:r w:rsidRPr="006148CA">
        <w:rPr>
          <w:rFonts w:ascii="Arial" w:hAnsi="Arial" w:cs="Arial"/>
          <w:sz w:val="22"/>
          <w:szCs w:val="22"/>
        </w:rPr>
        <w:t xml:space="preserve"> Dr</w:t>
      </w:r>
      <w:r>
        <w:rPr>
          <w:rFonts w:ascii="Arial" w:hAnsi="Arial" w:cs="Arial"/>
          <w:sz w:val="22"/>
          <w:szCs w:val="22"/>
        </w:rPr>
        <w:t xml:space="preserve"> Chandiramani, Dr Knight and Miss </w:t>
      </w:r>
      <w:proofErr w:type="spellStart"/>
      <w:r>
        <w:rPr>
          <w:rFonts w:ascii="Arial" w:hAnsi="Arial" w:cs="Arial"/>
          <w:sz w:val="22"/>
          <w:szCs w:val="22"/>
        </w:rPr>
        <w:t>McMicking</w:t>
      </w:r>
      <w:proofErr w:type="spellEnd"/>
      <w:r>
        <w:rPr>
          <w:rFonts w:ascii="Arial" w:hAnsi="Arial" w:cs="Arial"/>
          <w:sz w:val="22"/>
          <w:szCs w:val="22"/>
        </w:rPr>
        <w:t xml:space="preserve"> have</w:t>
      </w:r>
      <w:r w:rsidRPr="006148CA">
        <w:rPr>
          <w:rFonts w:ascii="Arial" w:hAnsi="Arial" w:cs="Arial"/>
          <w:sz w:val="22"/>
          <w:szCs w:val="22"/>
        </w:rPr>
        <w:t xml:space="preserve"> a clinic that runs jointly with the diabetic team</w:t>
      </w:r>
      <w:r>
        <w:rPr>
          <w:rFonts w:ascii="Arial" w:hAnsi="Arial" w:cs="Arial"/>
          <w:sz w:val="22"/>
          <w:szCs w:val="22"/>
        </w:rPr>
        <w:t>;</w:t>
      </w:r>
      <w:r w:rsidRPr="006148CA">
        <w:rPr>
          <w:rFonts w:ascii="Arial" w:hAnsi="Arial" w:cs="Arial"/>
          <w:sz w:val="22"/>
          <w:szCs w:val="22"/>
        </w:rPr>
        <w:t xml:space="preserve"> Dr Harding and Prof Nelson-Piercy run a renal clinic with the renal physicians each month</w:t>
      </w:r>
      <w:r>
        <w:rPr>
          <w:rFonts w:ascii="Arial" w:hAnsi="Arial" w:cs="Arial"/>
          <w:sz w:val="22"/>
          <w:szCs w:val="22"/>
        </w:rPr>
        <w:t>; Dr Bakalis, Prof Nelson-Piercy, and Dr Douglas run a joint cardiac-obstetric clinic each week; and Dr Nanda and Prof Nelson-Piercy run an epilepsy clinic with a CNS in epilepsy each month</w:t>
      </w:r>
      <w:r w:rsidRPr="006148CA">
        <w:rPr>
          <w:rFonts w:ascii="Arial" w:hAnsi="Arial" w:cs="Arial"/>
          <w:sz w:val="22"/>
          <w:szCs w:val="22"/>
        </w:rPr>
        <w:t>. Dr Sankaran ha</w:t>
      </w:r>
      <w:r>
        <w:rPr>
          <w:rFonts w:ascii="Arial" w:hAnsi="Arial" w:cs="Arial"/>
          <w:sz w:val="22"/>
          <w:szCs w:val="22"/>
        </w:rPr>
        <w:t>s</w:t>
      </w:r>
      <w:r w:rsidRPr="006148CA">
        <w:rPr>
          <w:rFonts w:ascii="Arial" w:hAnsi="Arial" w:cs="Arial"/>
          <w:sz w:val="22"/>
          <w:szCs w:val="22"/>
        </w:rPr>
        <w:t xml:space="preserve"> a clinic for women with Lupus in </w:t>
      </w:r>
      <w:r>
        <w:rPr>
          <w:rFonts w:ascii="Arial" w:hAnsi="Arial" w:cs="Arial"/>
          <w:sz w:val="22"/>
          <w:szCs w:val="22"/>
        </w:rPr>
        <w:t>p</w:t>
      </w:r>
      <w:r w:rsidRPr="006148CA">
        <w:rPr>
          <w:rFonts w:ascii="Arial" w:hAnsi="Arial" w:cs="Arial"/>
          <w:sz w:val="22"/>
          <w:szCs w:val="22"/>
        </w:rPr>
        <w:t xml:space="preserve">regnancy. All the </w:t>
      </w:r>
      <w:r>
        <w:rPr>
          <w:rFonts w:ascii="Arial" w:hAnsi="Arial" w:cs="Arial"/>
          <w:sz w:val="22"/>
          <w:szCs w:val="22"/>
        </w:rPr>
        <w:t>o</w:t>
      </w:r>
      <w:r w:rsidRPr="006148CA">
        <w:rPr>
          <w:rFonts w:ascii="Arial" w:hAnsi="Arial" w:cs="Arial"/>
          <w:sz w:val="22"/>
          <w:szCs w:val="22"/>
        </w:rPr>
        <w:t>bstetric consultants see women with high-risk pregnancies in their clinics.</w:t>
      </w:r>
    </w:p>
    <w:p w14:paraId="7BF7DB98" w14:textId="77777777" w:rsidR="00BE42B0" w:rsidRPr="006148CA" w:rsidRDefault="00BE42B0" w:rsidP="00BE42B0">
      <w:pPr>
        <w:ind w:left="360"/>
        <w:rPr>
          <w:rFonts w:ascii="Arial" w:hAnsi="Arial" w:cs="Arial"/>
          <w:sz w:val="22"/>
          <w:szCs w:val="22"/>
        </w:rPr>
      </w:pPr>
    </w:p>
    <w:p w14:paraId="6EB03ED1" w14:textId="77777777" w:rsidR="00BE42B0" w:rsidRDefault="00BE42B0" w:rsidP="00BE42B0">
      <w:pPr>
        <w:numPr>
          <w:ilvl w:val="0"/>
          <w:numId w:val="11"/>
        </w:numPr>
        <w:tabs>
          <w:tab w:val="clear" w:pos="720"/>
          <w:tab w:val="num" w:pos="360"/>
        </w:tabs>
        <w:ind w:left="360"/>
        <w:jc w:val="both"/>
        <w:rPr>
          <w:rFonts w:ascii="Arial" w:hAnsi="Arial" w:cs="Arial"/>
          <w:sz w:val="22"/>
          <w:szCs w:val="22"/>
        </w:rPr>
      </w:pPr>
      <w:r w:rsidRPr="006148CA">
        <w:rPr>
          <w:rFonts w:ascii="Arial" w:hAnsi="Arial" w:cs="Arial"/>
          <w:sz w:val="22"/>
          <w:szCs w:val="22"/>
        </w:rPr>
        <w:t>There is also a prematurity clinic</w:t>
      </w:r>
      <w:r>
        <w:rPr>
          <w:rFonts w:ascii="Arial" w:hAnsi="Arial" w:cs="Arial"/>
          <w:sz w:val="22"/>
          <w:szCs w:val="22"/>
        </w:rPr>
        <w:t>, run by Prof Shennan,</w:t>
      </w:r>
      <w:r w:rsidRPr="006148CA">
        <w:rPr>
          <w:rFonts w:ascii="Arial" w:hAnsi="Arial" w:cs="Arial"/>
          <w:sz w:val="22"/>
          <w:szCs w:val="22"/>
        </w:rPr>
        <w:t xml:space="preserve"> where women with previous pregnancy loss have cervical scanning</w:t>
      </w:r>
      <w:r>
        <w:rPr>
          <w:rFonts w:ascii="Arial" w:hAnsi="Arial" w:cs="Arial"/>
          <w:sz w:val="22"/>
          <w:szCs w:val="22"/>
        </w:rPr>
        <w:t xml:space="preserve"> and fibronectin swabs. This is an active research clinic.</w:t>
      </w:r>
      <w:r w:rsidRPr="006148CA">
        <w:rPr>
          <w:rFonts w:ascii="Arial" w:hAnsi="Arial" w:cs="Arial"/>
          <w:sz w:val="22"/>
          <w:szCs w:val="22"/>
        </w:rPr>
        <w:t xml:space="preserve"> </w:t>
      </w:r>
    </w:p>
    <w:p w14:paraId="7A66C7A4" w14:textId="77777777" w:rsidR="00BE42B0" w:rsidRDefault="00BE42B0" w:rsidP="00BE42B0">
      <w:pPr>
        <w:pStyle w:val="ListParagraph"/>
        <w:rPr>
          <w:rFonts w:ascii="Arial" w:hAnsi="Arial" w:cs="Arial"/>
          <w:sz w:val="22"/>
          <w:szCs w:val="22"/>
        </w:rPr>
      </w:pPr>
    </w:p>
    <w:p w14:paraId="5405D830" w14:textId="77777777" w:rsidR="00BE42B0" w:rsidRPr="006148CA" w:rsidRDefault="00BE42B0" w:rsidP="00BE42B0">
      <w:pPr>
        <w:numPr>
          <w:ilvl w:val="0"/>
          <w:numId w:val="11"/>
        </w:numPr>
        <w:tabs>
          <w:tab w:val="clear" w:pos="720"/>
          <w:tab w:val="num" w:pos="360"/>
        </w:tabs>
        <w:ind w:left="360"/>
        <w:jc w:val="both"/>
        <w:rPr>
          <w:rFonts w:ascii="Arial" w:hAnsi="Arial" w:cs="Arial"/>
          <w:sz w:val="22"/>
          <w:szCs w:val="22"/>
        </w:rPr>
      </w:pPr>
      <w:r w:rsidRPr="006148CA">
        <w:rPr>
          <w:rFonts w:ascii="Arial" w:hAnsi="Arial" w:cs="Arial"/>
          <w:sz w:val="22"/>
          <w:szCs w:val="22"/>
        </w:rPr>
        <w:t>Prof Poston</w:t>
      </w:r>
      <w:r>
        <w:rPr>
          <w:rFonts w:ascii="Arial" w:hAnsi="Arial" w:cs="Arial"/>
          <w:sz w:val="22"/>
          <w:szCs w:val="22"/>
        </w:rPr>
        <w:t>, Prof Shennan, Prof Williamson, and Prof Chappell conduct</w:t>
      </w:r>
      <w:r w:rsidRPr="006148CA">
        <w:rPr>
          <w:rFonts w:ascii="Arial" w:hAnsi="Arial" w:cs="Arial"/>
          <w:sz w:val="22"/>
          <w:szCs w:val="22"/>
        </w:rPr>
        <w:t xml:space="preserve"> research into various aspects of </w:t>
      </w:r>
      <w:r>
        <w:rPr>
          <w:rFonts w:ascii="Arial" w:hAnsi="Arial" w:cs="Arial"/>
          <w:sz w:val="22"/>
          <w:szCs w:val="22"/>
        </w:rPr>
        <w:t xml:space="preserve">maternal health, prematurity and global health, intrahepatic cholestasis of pregnancy, hypertension and </w:t>
      </w:r>
      <w:r w:rsidRPr="006148CA">
        <w:rPr>
          <w:rFonts w:ascii="Arial" w:hAnsi="Arial" w:cs="Arial"/>
          <w:sz w:val="22"/>
          <w:szCs w:val="22"/>
        </w:rPr>
        <w:t>pre-eclampsia.</w:t>
      </w:r>
    </w:p>
    <w:p w14:paraId="7F437BC8" w14:textId="77777777" w:rsidR="00BE42B0" w:rsidRPr="006148CA" w:rsidRDefault="00BE42B0" w:rsidP="00BE42B0">
      <w:pPr>
        <w:ind w:left="360"/>
        <w:jc w:val="both"/>
        <w:rPr>
          <w:rFonts w:ascii="Arial" w:hAnsi="Arial" w:cs="Arial"/>
          <w:sz w:val="22"/>
          <w:szCs w:val="22"/>
        </w:rPr>
      </w:pPr>
    </w:p>
    <w:p w14:paraId="5AF09965" w14:textId="77777777" w:rsidR="00BE42B0" w:rsidRPr="006148CA" w:rsidRDefault="00BE42B0" w:rsidP="00BE42B0">
      <w:pPr>
        <w:jc w:val="both"/>
        <w:rPr>
          <w:rFonts w:ascii="Arial" w:hAnsi="Arial" w:cs="Arial"/>
          <w:sz w:val="22"/>
          <w:szCs w:val="22"/>
          <w:u w:val="single"/>
        </w:rPr>
      </w:pPr>
      <w:proofErr w:type="spellStart"/>
      <w:r w:rsidRPr="006148CA">
        <w:rPr>
          <w:rFonts w:ascii="Arial" w:hAnsi="Arial" w:cs="Arial"/>
          <w:sz w:val="22"/>
          <w:szCs w:val="22"/>
          <w:u w:val="single"/>
        </w:rPr>
        <w:t>Fetal</w:t>
      </w:r>
      <w:proofErr w:type="spellEnd"/>
      <w:r w:rsidRPr="006148CA">
        <w:rPr>
          <w:rFonts w:ascii="Arial" w:hAnsi="Arial" w:cs="Arial"/>
          <w:sz w:val="22"/>
          <w:szCs w:val="22"/>
          <w:u w:val="single"/>
        </w:rPr>
        <w:t xml:space="preserve"> Medicine</w:t>
      </w:r>
    </w:p>
    <w:p w14:paraId="5B39ADB4" w14:textId="77777777" w:rsidR="00BE42B0" w:rsidRPr="006148CA" w:rsidRDefault="00BE42B0" w:rsidP="00BE42B0">
      <w:pPr>
        <w:numPr>
          <w:ilvl w:val="0"/>
          <w:numId w:val="11"/>
        </w:numPr>
        <w:tabs>
          <w:tab w:val="clear" w:pos="720"/>
          <w:tab w:val="num" w:pos="360"/>
        </w:tabs>
        <w:ind w:left="360"/>
        <w:jc w:val="both"/>
        <w:rPr>
          <w:rFonts w:ascii="Arial" w:hAnsi="Arial" w:cs="Arial"/>
          <w:sz w:val="22"/>
          <w:szCs w:val="22"/>
        </w:rPr>
      </w:pPr>
      <w:r w:rsidRPr="006148CA">
        <w:rPr>
          <w:rFonts w:ascii="Arial" w:hAnsi="Arial" w:cs="Arial"/>
          <w:sz w:val="22"/>
          <w:szCs w:val="22"/>
        </w:rPr>
        <w:t xml:space="preserve">The Guy’s and St </w:t>
      </w:r>
      <w:proofErr w:type="spellStart"/>
      <w:r w:rsidRPr="006148CA">
        <w:rPr>
          <w:rFonts w:ascii="Arial" w:hAnsi="Arial" w:cs="Arial"/>
          <w:sz w:val="22"/>
          <w:szCs w:val="22"/>
        </w:rPr>
        <w:t>Thomas’</w:t>
      </w:r>
      <w:proofErr w:type="spellEnd"/>
      <w:r w:rsidRPr="006148CA">
        <w:rPr>
          <w:rFonts w:ascii="Arial" w:hAnsi="Arial" w:cs="Arial"/>
          <w:sz w:val="22"/>
          <w:szCs w:val="22"/>
        </w:rPr>
        <w:t xml:space="preserve"> </w:t>
      </w:r>
      <w:proofErr w:type="spellStart"/>
      <w:r w:rsidRPr="006148CA">
        <w:rPr>
          <w:rFonts w:ascii="Arial" w:hAnsi="Arial" w:cs="Arial"/>
          <w:sz w:val="22"/>
          <w:szCs w:val="22"/>
        </w:rPr>
        <w:t>Fetal</w:t>
      </w:r>
      <w:proofErr w:type="spellEnd"/>
      <w:r w:rsidRPr="006148CA">
        <w:rPr>
          <w:rFonts w:ascii="Arial" w:hAnsi="Arial" w:cs="Arial"/>
          <w:sz w:val="22"/>
          <w:szCs w:val="22"/>
        </w:rPr>
        <w:t xml:space="preserve"> Medicine Unit receives 1200 – 1400 referrals for antenatal diagnostic services annually, from </w:t>
      </w:r>
      <w:r>
        <w:rPr>
          <w:rFonts w:ascii="Arial" w:hAnsi="Arial" w:cs="Arial"/>
          <w:sz w:val="22"/>
          <w:szCs w:val="22"/>
        </w:rPr>
        <w:t>r</w:t>
      </w:r>
      <w:r w:rsidRPr="006148CA">
        <w:rPr>
          <w:rFonts w:ascii="Arial" w:hAnsi="Arial" w:cs="Arial"/>
          <w:sz w:val="22"/>
          <w:szCs w:val="22"/>
        </w:rPr>
        <w:t xml:space="preserve">egional and </w:t>
      </w:r>
      <w:r>
        <w:rPr>
          <w:rFonts w:ascii="Arial" w:hAnsi="Arial" w:cs="Arial"/>
          <w:sz w:val="22"/>
          <w:szCs w:val="22"/>
        </w:rPr>
        <w:t>s</w:t>
      </w:r>
      <w:r w:rsidRPr="006148CA">
        <w:rPr>
          <w:rFonts w:ascii="Arial" w:hAnsi="Arial" w:cs="Arial"/>
          <w:sz w:val="22"/>
          <w:szCs w:val="22"/>
        </w:rPr>
        <w:t>upra</w:t>
      </w:r>
      <w:r>
        <w:rPr>
          <w:rFonts w:ascii="Arial" w:hAnsi="Arial" w:cs="Arial"/>
          <w:sz w:val="22"/>
          <w:szCs w:val="22"/>
        </w:rPr>
        <w:t>-r</w:t>
      </w:r>
      <w:r w:rsidRPr="006148CA">
        <w:rPr>
          <w:rFonts w:ascii="Arial" w:hAnsi="Arial" w:cs="Arial"/>
          <w:sz w:val="22"/>
          <w:szCs w:val="22"/>
        </w:rPr>
        <w:t xml:space="preserve">egional </w:t>
      </w:r>
      <w:r>
        <w:rPr>
          <w:rFonts w:ascii="Arial" w:hAnsi="Arial" w:cs="Arial"/>
          <w:sz w:val="22"/>
          <w:szCs w:val="22"/>
        </w:rPr>
        <w:t>hospitals</w:t>
      </w:r>
      <w:r w:rsidRPr="006148CA">
        <w:rPr>
          <w:rFonts w:ascii="Arial" w:hAnsi="Arial" w:cs="Arial"/>
          <w:sz w:val="22"/>
          <w:szCs w:val="22"/>
        </w:rPr>
        <w:t>.</w:t>
      </w:r>
      <w:r>
        <w:rPr>
          <w:rFonts w:ascii="Arial" w:hAnsi="Arial" w:cs="Arial"/>
          <w:sz w:val="22"/>
          <w:szCs w:val="22"/>
        </w:rPr>
        <w:t xml:space="preserve"> </w:t>
      </w:r>
      <w:r w:rsidRPr="006148CA">
        <w:rPr>
          <w:rFonts w:ascii="Arial" w:hAnsi="Arial" w:cs="Arial"/>
          <w:sz w:val="22"/>
          <w:szCs w:val="22"/>
        </w:rPr>
        <w:t xml:space="preserve">There is close collaboration between </w:t>
      </w:r>
      <w:r>
        <w:rPr>
          <w:rFonts w:ascii="Arial" w:hAnsi="Arial" w:cs="Arial"/>
          <w:sz w:val="22"/>
          <w:szCs w:val="22"/>
        </w:rPr>
        <w:t xml:space="preserve">Evelina </w:t>
      </w:r>
      <w:r w:rsidRPr="006148CA">
        <w:rPr>
          <w:rFonts w:ascii="Arial" w:hAnsi="Arial" w:cs="Arial"/>
          <w:sz w:val="22"/>
          <w:szCs w:val="22"/>
        </w:rPr>
        <w:t>Perinatal Cardiology</w:t>
      </w:r>
      <w:r>
        <w:rPr>
          <w:rFonts w:ascii="Arial" w:hAnsi="Arial" w:cs="Arial"/>
          <w:sz w:val="22"/>
          <w:szCs w:val="22"/>
        </w:rPr>
        <w:t xml:space="preserve">, </w:t>
      </w:r>
      <w:r w:rsidRPr="006148CA">
        <w:rPr>
          <w:rFonts w:ascii="Arial" w:hAnsi="Arial" w:cs="Arial"/>
          <w:sz w:val="22"/>
          <w:szCs w:val="22"/>
        </w:rPr>
        <w:t>the Genetics Centre at Guy’s</w:t>
      </w:r>
      <w:r>
        <w:rPr>
          <w:rFonts w:ascii="Arial" w:hAnsi="Arial" w:cs="Arial"/>
          <w:sz w:val="22"/>
          <w:szCs w:val="22"/>
        </w:rPr>
        <w:t>, Evelina Paediatric Surgery and Urology, Evelina Neonatal Intensive Care Unit, and Paediatric Palliative Care</w:t>
      </w:r>
      <w:r w:rsidRPr="006148CA">
        <w:rPr>
          <w:rFonts w:ascii="Arial" w:hAnsi="Arial" w:cs="Arial"/>
          <w:sz w:val="22"/>
          <w:szCs w:val="22"/>
        </w:rPr>
        <w:t>.</w:t>
      </w:r>
      <w:r>
        <w:rPr>
          <w:rFonts w:ascii="Arial" w:hAnsi="Arial" w:cs="Arial"/>
          <w:sz w:val="22"/>
          <w:szCs w:val="22"/>
        </w:rPr>
        <w:t xml:space="preserve"> </w:t>
      </w:r>
      <w:r w:rsidRPr="006148CA">
        <w:rPr>
          <w:rFonts w:ascii="Arial" w:hAnsi="Arial" w:cs="Arial"/>
          <w:sz w:val="22"/>
          <w:szCs w:val="22"/>
        </w:rPr>
        <w:t xml:space="preserve">Service and research progress exist for non-invasive and invasive </w:t>
      </w:r>
      <w:proofErr w:type="spellStart"/>
      <w:r w:rsidRPr="006148CA">
        <w:rPr>
          <w:rFonts w:ascii="Arial" w:hAnsi="Arial" w:cs="Arial"/>
          <w:sz w:val="22"/>
          <w:szCs w:val="22"/>
        </w:rPr>
        <w:t>fetal</w:t>
      </w:r>
      <w:proofErr w:type="spellEnd"/>
      <w:r>
        <w:rPr>
          <w:rFonts w:ascii="Arial" w:hAnsi="Arial" w:cs="Arial"/>
          <w:sz w:val="22"/>
          <w:szCs w:val="22"/>
        </w:rPr>
        <w:t xml:space="preserve"> monitoring, CVS, NIPT, cordocentesis</w:t>
      </w:r>
      <w:r w:rsidRPr="006148CA">
        <w:rPr>
          <w:rFonts w:ascii="Arial" w:hAnsi="Arial" w:cs="Arial"/>
          <w:sz w:val="22"/>
          <w:szCs w:val="22"/>
        </w:rPr>
        <w:t xml:space="preserve">, level III ultrasound and </w:t>
      </w:r>
      <w:proofErr w:type="spellStart"/>
      <w:r w:rsidRPr="006148CA">
        <w:rPr>
          <w:rFonts w:ascii="Arial" w:hAnsi="Arial" w:cs="Arial"/>
          <w:sz w:val="22"/>
          <w:szCs w:val="22"/>
        </w:rPr>
        <w:t>fetal</w:t>
      </w:r>
      <w:proofErr w:type="spellEnd"/>
      <w:r w:rsidRPr="006148CA">
        <w:rPr>
          <w:rFonts w:ascii="Arial" w:hAnsi="Arial" w:cs="Arial"/>
          <w:sz w:val="22"/>
          <w:szCs w:val="22"/>
        </w:rPr>
        <w:t xml:space="preserve"> blood studies</w:t>
      </w:r>
      <w:r>
        <w:rPr>
          <w:rFonts w:ascii="Arial" w:hAnsi="Arial" w:cs="Arial"/>
          <w:sz w:val="22"/>
          <w:szCs w:val="22"/>
        </w:rPr>
        <w:t xml:space="preserve">. Invasive procedures including CVS, amniocentesis, </w:t>
      </w:r>
      <w:proofErr w:type="spellStart"/>
      <w:r>
        <w:rPr>
          <w:rFonts w:ascii="Arial" w:hAnsi="Arial" w:cs="Arial"/>
          <w:sz w:val="22"/>
          <w:szCs w:val="22"/>
        </w:rPr>
        <w:t>amniodrainage</w:t>
      </w:r>
      <w:proofErr w:type="spellEnd"/>
      <w:r>
        <w:rPr>
          <w:rFonts w:ascii="Arial" w:hAnsi="Arial" w:cs="Arial"/>
          <w:sz w:val="22"/>
          <w:szCs w:val="22"/>
        </w:rPr>
        <w:t xml:space="preserve">, intrauterine blood transfusion, and </w:t>
      </w:r>
      <w:proofErr w:type="spellStart"/>
      <w:r>
        <w:rPr>
          <w:rFonts w:ascii="Arial" w:hAnsi="Arial" w:cs="Arial"/>
          <w:sz w:val="22"/>
          <w:szCs w:val="22"/>
        </w:rPr>
        <w:t>fetal</w:t>
      </w:r>
      <w:proofErr w:type="spellEnd"/>
      <w:r>
        <w:rPr>
          <w:rFonts w:ascii="Arial" w:hAnsi="Arial" w:cs="Arial"/>
          <w:sz w:val="22"/>
          <w:szCs w:val="22"/>
        </w:rPr>
        <w:t xml:space="preserve"> shunts are undertaken at the </w:t>
      </w:r>
      <w:proofErr w:type="spellStart"/>
      <w:r>
        <w:rPr>
          <w:rFonts w:ascii="Arial" w:hAnsi="Arial" w:cs="Arial"/>
          <w:sz w:val="22"/>
          <w:szCs w:val="22"/>
        </w:rPr>
        <w:t>Fetal</w:t>
      </w:r>
      <w:proofErr w:type="spellEnd"/>
      <w:r>
        <w:rPr>
          <w:rFonts w:ascii="Arial" w:hAnsi="Arial" w:cs="Arial"/>
          <w:sz w:val="22"/>
          <w:szCs w:val="22"/>
        </w:rPr>
        <w:t xml:space="preserve"> Medicine Unit.</w:t>
      </w:r>
    </w:p>
    <w:p w14:paraId="4EC9AF73" w14:textId="77777777" w:rsidR="00BE42B0" w:rsidRDefault="00BE42B0" w:rsidP="00BE42B0">
      <w:pPr>
        <w:spacing w:before="60" w:after="60"/>
        <w:jc w:val="both"/>
        <w:rPr>
          <w:rFonts w:ascii="Arial" w:hAnsi="Arial" w:cs="Arial"/>
          <w:sz w:val="22"/>
          <w:szCs w:val="22"/>
        </w:rPr>
      </w:pPr>
    </w:p>
    <w:p w14:paraId="2A5CBF8C" w14:textId="77777777" w:rsidR="00BE42B0" w:rsidRPr="00257F02" w:rsidRDefault="00BE42B0" w:rsidP="00BE42B0">
      <w:pPr>
        <w:spacing w:before="60" w:after="60"/>
        <w:jc w:val="both"/>
        <w:rPr>
          <w:rFonts w:ascii="Arial" w:hAnsi="Arial" w:cs="Arial"/>
          <w:sz w:val="22"/>
          <w:szCs w:val="22"/>
        </w:rPr>
      </w:pPr>
      <w:r w:rsidRPr="00257F02">
        <w:rPr>
          <w:rFonts w:ascii="Arial" w:hAnsi="Arial" w:cs="Arial"/>
          <w:sz w:val="22"/>
          <w:szCs w:val="22"/>
        </w:rPr>
        <w:t>---------------------------------------------</w:t>
      </w:r>
    </w:p>
    <w:p w14:paraId="432D1F7F" w14:textId="77777777" w:rsidR="00BE42B0" w:rsidRPr="00257F02" w:rsidRDefault="00BE42B0" w:rsidP="00BE42B0">
      <w:pPr>
        <w:spacing w:before="60" w:after="60"/>
        <w:jc w:val="both"/>
        <w:rPr>
          <w:rFonts w:ascii="Arial" w:hAnsi="Arial" w:cs="Arial"/>
          <w:i/>
          <w:iCs/>
          <w:sz w:val="22"/>
          <w:szCs w:val="22"/>
        </w:rPr>
      </w:pPr>
      <w:r w:rsidRPr="00257F02">
        <w:rPr>
          <w:rFonts w:ascii="Arial" w:hAnsi="Arial" w:cs="Arial"/>
          <w:i/>
          <w:iCs/>
          <w:sz w:val="22"/>
          <w:szCs w:val="22"/>
        </w:rPr>
        <w:t>Directorate of Women’s Services</w:t>
      </w:r>
    </w:p>
    <w:p w14:paraId="4C527FF4" w14:textId="77777777" w:rsidR="00F80820" w:rsidRDefault="00BE42B0" w:rsidP="00F80820">
      <w:pPr>
        <w:spacing w:before="60" w:after="60"/>
        <w:jc w:val="both"/>
        <w:rPr>
          <w:rFonts w:ascii="Arial" w:hAnsi="Arial" w:cs="Arial"/>
          <w:i/>
          <w:iCs/>
          <w:sz w:val="22"/>
          <w:szCs w:val="22"/>
        </w:rPr>
      </w:pPr>
      <w:r w:rsidRPr="00257F02">
        <w:rPr>
          <w:rFonts w:ascii="Arial" w:hAnsi="Arial" w:cs="Arial"/>
          <w:i/>
          <w:iCs/>
          <w:sz w:val="22"/>
          <w:szCs w:val="22"/>
        </w:rPr>
        <w:t>Guys and St. Thomas’ NHS Foundation Trust</w:t>
      </w:r>
    </w:p>
    <w:p w14:paraId="67D5F3AA" w14:textId="77777777" w:rsidR="00F80820" w:rsidRDefault="00F80820" w:rsidP="00F80820">
      <w:pPr>
        <w:spacing w:before="60" w:after="60"/>
        <w:jc w:val="both"/>
        <w:rPr>
          <w:rFonts w:ascii="Arial" w:hAnsi="Arial" w:cs="Arial"/>
          <w:i/>
          <w:iCs/>
          <w:sz w:val="22"/>
          <w:szCs w:val="22"/>
        </w:rPr>
      </w:pPr>
    </w:p>
    <w:tbl>
      <w:tblPr>
        <w:tblStyle w:val="TableGrid"/>
        <w:tblW w:w="9366" w:type="dxa"/>
        <w:tblLook w:val="04A0" w:firstRow="1" w:lastRow="0" w:firstColumn="1" w:lastColumn="0" w:noHBand="0" w:noVBand="1"/>
      </w:tblPr>
      <w:tblGrid>
        <w:gridCol w:w="1561"/>
        <w:gridCol w:w="1561"/>
        <w:gridCol w:w="1561"/>
        <w:gridCol w:w="1561"/>
        <w:gridCol w:w="1561"/>
        <w:gridCol w:w="1561"/>
      </w:tblGrid>
      <w:tr w:rsidR="00F80820" w:rsidRPr="00F80820" w14:paraId="65E8120D" w14:textId="77777777" w:rsidTr="00956CDC">
        <w:trPr>
          <w:trHeight w:val="496"/>
        </w:trPr>
        <w:tc>
          <w:tcPr>
            <w:tcW w:w="1561" w:type="dxa"/>
          </w:tcPr>
          <w:p w14:paraId="39F3BFFA" w14:textId="77777777" w:rsidR="00F80820" w:rsidRPr="00F80820" w:rsidRDefault="00F80820" w:rsidP="00956CDC">
            <w:pPr>
              <w:rPr>
                <w:b/>
                <w:bCs/>
                <w:sz w:val="22"/>
                <w:szCs w:val="22"/>
              </w:rPr>
            </w:pPr>
          </w:p>
        </w:tc>
        <w:tc>
          <w:tcPr>
            <w:tcW w:w="1561" w:type="dxa"/>
          </w:tcPr>
          <w:p w14:paraId="5718BE39" w14:textId="77777777" w:rsidR="00F80820" w:rsidRPr="00F80820" w:rsidRDefault="00F80820" w:rsidP="00956CDC">
            <w:pPr>
              <w:rPr>
                <w:b/>
                <w:bCs/>
                <w:sz w:val="22"/>
                <w:szCs w:val="22"/>
              </w:rPr>
            </w:pPr>
            <w:r w:rsidRPr="00F80820">
              <w:rPr>
                <w:b/>
                <w:bCs/>
                <w:sz w:val="22"/>
                <w:szCs w:val="22"/>
              </w:rPr>
              <w:t>MON</w:t>
            </w:r>
          </w:p>
        </w:tc>
        <w:tc>
          <w:tcPr>
            <w:tcW w:w="1561" w:type="dxa"/>
          </w:tcPr>
          <w:p w14:paraId="6B4679D4" w14:textId="77777777" w:rsidR="00F80820" w:rsidRPr="00F80820" w:rsidRDefault="00F80820" w:rsidP="00956CDC">
            <w:pPr>
              <w:rPr>
                <w:b/>
                <w:bCs/>
                <w:sz w:val="22"/>
                <w:szCs w:val="22"/>
              </w:rPr>
            </w:pPr>
            <w:r w:rsidRPr="00F80820">
              <w:rPr>
                <w:b/>
                <w:bCs/>
                <w:sz w:val="22"/>
                <w:szCs w:val="22"/>
              </w:rPr>
              <w:t>TUES</w:t>
            </w:r>
          </w:p>
        </w:tc>
        <w:tc>
          <w:tcPr>
            <w:tcW w:w="1561" w:type="dxa"/>
          </w:tcPr>
          <w:p w14:paraId="09BCB427" w14:textId="77777777" w:rsidR="00F80820" w:rsidRPr="00F80820" w:rsidRDefault="00F80820" w:rsidP="00956CDC">
            <w:pPr>
              <w:rPr>
                <w:b/>
                <w:bCs/>
                <w:sz w:val="22"/>
                <w:szCs w:val="22"/>
              </w:rPr>
            </w:pPr>
            <w:r w:rsidRPr="00F80820">
              <w:rPr>
                <w:b/>
                <w:bCs/>
                <w:sz w:val="22"/>
                <w:szCs w:val="22"/>
              </w:rPr>
              <w:t>WED</w:t>
            </w:r>
          </w:p>
        </w:tc>
        <w:tc>
          <w:tcPr>
            <w:tcW w:w="1561" w:type="dxa"/>
          </w:tcPr>
          <w:p w14:paraId="2757F2A5" w14:textId="77777777" w:rsidR="00F80820" w:rsidRPr="00F80820" w:rsidRDefault="00F80820" w:rsidP="00956CDC">
            <w:pPr>
              <w:rPr>
                <w:b/>
                <w:bCs/>
                <w:sz w:val="22"/>
                <w:szCs w:val="22"/>
              </w:rPr>
            </w:pPr>
            <w:r w:rsidRPr="00F80820">
              <w:rPr>
                <w:b/>
                <w:bCs/>
                <w:sz w:val="22"/>
                <w:szCs w:val="22"/>
              </w:rPr>
              <w:t>THURS</w:t>
            </w:r>
          </w:p>
        </w:tc>
        <w:tc>
          <w:tcPr>
            <w:tcW w:w="1561" w:type="dxa"/>
          </w:tcPr>
          <w:p w14:paraId="74045970" w14:textId="77777777" w:rsidR="00F80820" w:rsidRPr="00F80820" w:rsidRDefault="00F80820" w:rsidP="00956CDC">
            <w:pPr>
              <w:rPr>
                <w:b/>
                <w:bCs/>
                <w:sz w:val="22"/>
                <w:szCs w:val="22"/>
              </w:rPr>
            </w:pPr>
            <w:r w:rsidRPr="00F80820">
              <w:rPr>
                <w:b/>
                <w:bCs/>
                <w:sz w:val="22"/>
                <w:szCs w:val="22"/>
              </w:rPr>
              <w:t>FRI</w:t>
            </w:r>
          </w:p>
        </w:tc>
      </w:tr>
      <w:tr w:rsidR="00F80820" w:rsidRPr="00F80820" w14:paraId="749C0369" w14:textId="77777777" w:rsidTr="00956CDC">
        <w:trPr>
          <w:trHeight w:val="496"/>
        </w:trPr>
        <w:tc>
          <w:tcPr>
            <w:tcW w:w="1561" w:type="dxa"/>
          </w:tcPr>
          <w:p w14:paraId="13095A03" w14:textId="77777777" w:rsidR="00F80820" w:rsidRPr="00F80820" w:rsidRDefault="00F80820" w:rsidP="00956CDC">
            <w:pPr>
              <w:rPr>
                <w:b/>
                <w:bCs/>
                <w:sz w:val="22"/>
                <w:szCs w:val="22"/>
              </w:rPr>
            </w:pPr>
            <w:r w:rsidRPr="00F80820">
              <w:rPr>
                <w:b/>
                <w:bCs/>
                <w:sz w:val="22"/>
                <w:szCs w:val="22"/>
              </w:rPr>
              <w:t>AM</w:t>
            </w:r>
          </w:p>
        </w:tc>
        <w:tc>
          <w:tcPr>
            <w:tcW w:w="1561" w:type="dxa"/>
          </w:tcPr>
          <w:p w14:paraId="68CEDE08" w14:textId="77777777" w:rsidR="00F80820" w:rsidRPr="00F80820" w:rsidRDefault="00F80820" w:rsidP="00956CDC">
            <w:pPr>
              <w:rPr>
                <w:sz w:val="22"/>
                <w:szCs w:val="22"/>
              </w:rPr>
            </w:pPr>
            <w:r w:rsidRPr="00F80820">
              <w:rPr>
                <w:sz w:val="22"/>
                <w:szCs w:val="22"/>
              </w:rPr>
              <w:t>Float</w:t>
            </w:r>
          </w:p>
        </w:tc>
        <w:tc>
          <w:tcPr>
            <w:tcW w:w="1561" w:type="dxa"/>
          </w:tcPr>
          <w:p w14:paraId="6328DAE8" w14:textId="77777777" w:rsidR="00F80820" w:rsidRPr="00F80820" w:rsidRDefault="00F80820" w:rsidP="00956CDC">
            <w:pPr>
              <w:rPr>
                <w:sz w:val="22"/>
                <w:szCs w:val="22"/>
              </w:rPr>
            </w:pPr>
            <w:r w:rsidRPr="00F80820">
              <w:rPr>
                <w:sz w:val="22"/>
                <w:szCs w:val="22"/>
              </w:rPr>
              <w:t>Theatre</w:t>
            </w:r>
          </w:p>
        </w:tc>
        <w:tc>
          <w:tcPr>
            <w:tcW w:w="1561" w:type="dxa"/>
          </w:tcPr>
          <w:p w14:paraId="3162D5BE" w14:textId="77777777" w:rsidR="00F80820" w:rsidRPr="00F80820" w:rsidRDefault="00F80820" w:rsidP="00956CDC">
            <w:pPr>
              <w:rPr>
                <w:sz w:val="22"/>
                <w:szCs w:val="22"/>
              </w:rPr>
            </w:pPr>
            <w:r w:rsidRPr="00F80820">
              <w:rPr>
                <w:sz w:val="22"/>
                <w:szCs w:val="22"/>
              </w:rPr>
              <w:t>MDM</w:t>
            </w:r>
          </w:p>
        </w:tc>
        <w:tc>
          <w:tcPr>
            <w:tcW w:w="1561" w:type="dxa"/>
          </w:tcPr>
          <w:p w14:paraId="37AE9D3C" w14:textId="77777777" w:rsidR="00F80820" w:rsidRPr="00F80820" w:rsidRDefault="00F80820" w:rsidP="00956CDC">
            <w:pPr>
              <w:rPr>
                <w:sz w:val="22"/>
                <w:szCs w:val="22"/>
              </w:rPr>
            </w:pPr>
            <w:r w:rsidRPr="00F80820">
              <w:rPr>
                <w:sz w:val="22"/>
                <w:szCs w:val="22"/>
              </w:rPr>
              <w:t>SITM</w:t>
            </w:r>
          </w:p>
        </w:tc>
        <w:tc>
          <w:tcPr>
            <w:tcW w:w="1561" w:type="dxa"/>
          </w:tcPr>
          <w:p w14:paraId="40D2DE04" w14:textId="77777777" w:rsidR="00F80820" w:rsidRPr="00F80820" w:rsidRDefault="00F80820" w:rsidP="00956CDC">
            <w:pPr>
              <w:rPr>
                <w:sz w:val="22"/>
                <w:szCs w:val="22"/>
              </w:rPr>
            </w:pPr>
            <w:r w:rsidRPr="00F80820">
              <w:rPr>
                <w:sz w:val="22"/>
                <w:szCs w:val="22"/>
              </w:rPr>
              <w:t>Theatre</w:t>
            </w:r>
          </w:p>
        </w:tc>
      </w:tr>
      <w:tr w:rsidR="00F80820" w:rsidRPr="00F80820" w14:paraId="31F7ADD3" w14:textId="77777777" w:rsidTr="00956CDC">
        <w:trPr>
          <w:trHeight w:val="496"/>
        </w:trPr>
        <w:tc>
          <w:tcPr>
            <w:tcW w:w="1561" w:type="dxa"/>
          </w:tcPr>
          <w:p w14:paraId="203BC9AF" w14:textId="77777777" w:rsidR="00F80820" w:rsidRPr="00F80820" w:rsidRDefault="00F80820" w:rsidP="00956CDC">
            <w:pPr>
              <w:rPr>
                <w:b/>
                <w:bCs/>
                <w:sz w:val="22"/>
                <w:szCs w:val="22"/>
              </w:rPr>
            </w:pPr>
            <w:r w:rsidRPr="00F80820">
              <w:rPr>
                <w:b/>
                <w:bCs/>
                <w:sz w:val="22"/>
                <w:szCs w:val="22"/>
              </w:rPr>
              <w:t>PM</w:t>
            </w:r>
          </w:p>
        </w:tc>
        <w:tc>
          <w:tcPr>
            <w:tcW w:w="1561" w:type="dxa"/>
          </w:tcPr>
          <w:p w14:paraId="30B4FFD7" w14:textId="77777777" w:rsidR="00F80820" w:rsidRPr="00F80820" w:rsidRDefault="00F80820" w:rsidP="00956CDC">
            <w:pPr>
              <w:rPr>
                <w:sz w:val="22"/>
                <w:szCs w:val="22"/>
              </w:rPr>
            </w:pPr>
            <w:r w:rsidRPr="00F80820">
              <w:rPr>
                <w:sz w:val="22"/>
                <w:szCs w:val="22"/>
              </w:rPr>
              <w:t>Gynae clinic</w:t>
            </w:r>
          </w:p>
        </w:tc>
        <w:tc>
          <w:tcPr>
            <w:tcW w:w="1561" w:type="dxa"/>
          </w:tcPr>
          <w:p w14:paraId="2AC7969A" w14:textId="77777777" w:rsidR="00F80820" w:rsidRPr="00F80820" w:rsidRDefault="00F80820" w:rsidP="00956CDC">
            <w:pPr>
              <w:rPr>
                <w:sz w:val="22"/>
                <w:szCs w:val="22"/>
              </w:rPr>
            </w:pPr>
            <w:r w:rsidRPr="00F80820">
              <w:rPr>
                <w:sz w:val="22"/>
                <w:szCs w:val="22"/>
              </w:rPr>
              <w:t>Theatre</w:t>
            </w:r>
          </w:p>
        </w:tc>
        <w:tc>
          <w:tcPr>
            <w:tcW w:w="1561" w:type="dxa"/>
          </w:tcPr>
          <w:p w14:paraId="45E94DF6" w14:textId="77777777" w:rsidR="00F80820" w:rsidRPr="00F80820" w:rsidRDefault="00F80820" w:rsidP="00956CDC">
            <w:pPr>
              <w:rPr>
                <w:sz w:val="22"/>
                <w:szCs w:val="22"/>
              </w:rPr>
            </w:pPr>
          </w:p>
        </w:tc>
        <w:tc>
          <w:tcPr>
            <w:tcW w:w="1561" w:type="dxa"/>
          </w:tcPr>
          <w:p w14:paraId="2260C32A" w14:textId="12F680AD" w:rsidR="00F80820" w:rsidRPr="00F80820" w:rsidRDefault="00C92FBC" w:rsidP="00956CDC">
            <w:pPr>
              <w:rPr>
                <w:sz w:val="22"/>
                <w:szCs w:val="22"/>
              </w:rPr>
            </w:pPr>
            <w:r>
              <w:rPr>
                <w:sz w:val="22"/>
                <w:szCs w:val="22"/>
              </w:rPr>
              <w:t>ANC</w:t>
            </w:r>
          </w:p>
        </w:tc>
        <w:tc>
          <w:tcPr>
            <w:tcW w:w="1561" w:type="dxa"/>
          </w:tcPr>
          <w:p w14:paraId="752BF234" w14:textId="77777777" w:rsidR="00F80820" w:rsidRPr="00F80820" w:rsidRDefault="00F80820" w:rsidP="00956CDC">
            <w:pPr>
              <w:rPr>
                <w:sz w:val="22"/>
                <w:szCs w:val="22"/>
              </w:rPr>
            </w:pPr>
            <w:r w:rsidRPr="00F80820">
              <w:rPr>
                <w:sz w:val="22"/>
                <w:szCs w:val="22"/>
              </w:rPr>
              <w:t>Theatre</w:t>
            </w:r>
          </w:p>
        </w:tc>
      </w:tr>
    </w:tbl>
    <w:p w14:paraId="05D45817" w14:textId="77777777" w:rsidR="00F80820" w:rsidRPr="00F80820" w:rsidRDefault="00F80820" w:rsidP="00F80820">
      <w:pPr>
        <w:rPr>
          <w:sz w:val="22"/>
          <w:szCs w:val="22"/>
        </w:rPr>
      </w:pPr>
    </w:p>
    <w:tbl>
      <w:tblPr>
        <w:tblStyle w:val="TableGrid"/>
        <w:tblW w:w="9366" w:type="dxa"/>
        <w:tblLook w:val="04A0" w:firstRow="1" w:lastRow="0" w:firstColumn="1" w:lastColumn="0" w:noHBand="0" w:noVBand="1"/>
      </w:tblPr>
      <w:tblGrid>
        <w:gridCol w:w="1561"/>
        <w:gridCol w:w="1561"/>
        <w:gridCol w:w="1561"/>
        <w:gridCol w:w="1561"/>
        <w:gridCol w:w="1561"/>
        <w:gridCol w:w="1561"/>
      </w:tblGrid>
      <w:tr w:rsidR="00F80820" w:rsidRPr="00F80820" w14:paraId="13E4300E" w14:textId="77777777" w:rsidTr="00956CDC">
        <w:trPr>
          <w:trHeight w:val="496"/>
        </w:trPr>
        <w:tc>
          <w:tcPr>
            <w:tcW w:w="1561" w:type="dxa"/>
          </w:tcPr>
          <w:p w14:paraId="3E441511" w14:textId="77777777" w:rsidR="00F80820" w:rsidRPr="00F80820" w:rsidRDefault="00F80820" w:rsidP="00956CDC">
            <w:pPr>
              <w:rPr>
                <w:sz w:val="22"/>
                <w:szCs w:val="22"/>
              </w:rPr>
            </w:pPr>
          </w:p>
        </w:tc>
        <w:tc>
          <w:tcPr>
            <w:tcW w:w="1561" w:type="dxa"/>
          </w:tcPr>
          <w:p w14:paraId="54E8F52E" w14:textId="77777777" w:rsidR="00F80820" w:rsidRPr="00F80820" w:rsidRDefault="00F80820" w:rsidP="00956CDC">
            <w:pPr>
              <w:rPr>
                <w:b/>
                <w:bCs/>
                <w:sz w:val="22"/>
                <w:szCs w:val="22"/>
              </w:rPr>
            </w:pPr>
            <w:r w:rsidRPr="00F80820">
              <w:rPr>
                <w:b/>
                <w:bCs/>
                <w:sz w:val="22"/>
                <w:szCs w:val="22"/>
              </w:rPr>
              <w:t>MON</w:t>
            </w:r>
          </w:p>
        </w:tc>
        <w:tc>
          <w:tcPr>
            <w:tcW w:w="1561" w:type="dxa"/>
          </w:tcPr>
          <w:p w14:paraId="0812D4E9" w14:textId="77777777" w:rsidR="00F80820" w:rsidRPr="00F80820" w:rsidRDefault="00F80820" w:rsidP="00956CDC">
            <w:pPr>
              <w:rPr>
                <w:b/>
                <w:bCs/>
                <w:sz w:val="22"/>
                <w:szCs w:val="22"/>
              </w:rPr>
            </w:pPr>
            <w:r w:rsidRPr="00F80820">
              <w:rPr>
                <w:b/>
                <w:bCs/>
                <w:sz w:val="22"/>
                <w:szCs w:val="22"/>
              </w:rPr>
              <w:t>TUES</w:t>
            </w:r>
          </w:p>
        </w:tc>
        <w:tc>
          <w:tcPr>
            <w:tcW w:w="1561" w:type="dxa"/>
          </w:tcPr>
          <w:p w14:paraId="557E9109" w14:textId="77777777" w:rsidR="00F80820" w:rsidRPr="00F80820" w:rsidRDefault="00F80820" w:rsidP="00956CDC">
            <w:pPr>
              <w:rPr>
                <w:b/>
                <w:bCs/>
                <w:sz w:val="22"/>
                <w:szCs w:val="22"/>
              </w:rPr>
            </w:pPr>
            <w:r w:rsidRPr="00F80820">
              <w:rPr>
                <w:b/>
                <w:bCs/>
                <w:sz w:val="22"/>
                <w:szCs w:val="22"/>
              </w:rPr>
              <w:t>WED</w:t>
            </w:r>
          </w:p>
        </w:tc>
        <w:tc>
          <w:tcPr>
            <w:tcW w:w="1561" w:type="dxa"/>
          </w:tcPr>
          <w:p w14:paraId="738EEE6B" w14:textId="77777777" w:rsidR="00F80820" w:rsidRPr="00F80820" w:rsidRDefault="00F80820" w:rsidP="00956CDC">
            <w:pPr>
              <w:rPr>
                <w:b/>
                <w:bCs/>
                <w:sz w:val="22"/>
                <w:szCs w:val="22"/>
              </w:rPr>
            </w:pPr>
            <w:r w:rsidRPr="00F80820">
              <w:rPr>
                <w:b/>
                <w:bCs/>
                <w:sz w:val="22"/>
                <w:szCs w:val="22"/>
              </w:rPr>
              <w:t>THURS</w:t>
            </w:r>
          </w:p>
        </w:tc>
        <w:tc>
          <w:tcPr>
            <w:tcW w:w="1561" w:type="dxa"/>
          </w:tcPr>
          <w:p w14:paraId="4D5D6B24" w14:textId="77777777" w:rsidR="00F80820" w:rsidRPr="00F80820" w:rsidRDefault="00F80820" w:rsidP="00956CDC">
            <w:pPr>
              <w:rPr>
                <w:b/>
                <w:bCs/>
                <w:sz w:val="22"/>
                <w:szCs w:val="22"/>
              </w:rPr>
            </w:pPr>
            <w:r w:rsidRPr="00F80820">
              <w:rPr>
                <w:b/>
                <w:bCs/>
                <w:sz w:val="22"/>
                <w:szCs w:val="22"/>
              </w:rPr>
              <w:t>FRI</w:t>
            </w:r>
          </w:p>
        </w:tc>
      </w:tr>
      <w:tr w:rsidR="00F80820" w:rsidRPr="00F80820" w14:paraId="6E339E12" w14:textId="77777777" w:rsidTr="00956CDC">
        <w:trPr>
          <w:trHeight w:val="496"/>
        </w:trPr>
        <w:tc>
          <w:tcPr>
            <w:tcW w:w="1561" w:type="dxa"/>
          </w:tcPr>
          <w:p w14:paraId="341432BF" w14:textId="77777777" w:rsidR="00F80820" w:rsidRPr="00F80820" w:rsidRDefault="00F80820" w:rsidP="00956CDC">
            <w:pPr>
              <w:rPr>
                <w:b/>
                <w:bCs/>
                <w:sz w:val="22"/>
                <w:szCs w:val="22"/>
              </w:rPr>
            </w:pPr>
            <w:r w:rsidRPr="00F80820">
              <w:rPr>
                <w:b/>
                <w:bCs/>
                <w:sz w:val="22"/>
                <w:szCs w:val="22"/>
              </w:rPr>
              <w:t>AM</w:t>
            </w:r>
          </w:p>
        </w:tc>
        <w:tc>
          <w:tcPr>
            <w:tcW w:w="1561" w:type="dxa"/>
          </w:tcPr>
          <w:p w14:paraId="05EBA2EE" w14:textId="77777777" w:rsidR="00F80820" w:rsidRPr="00F80820" w:rsidRDefault="00F80820" w:rsidP="00956CDC">
            <w:pPr>
              <w:rPr>
                <w:sz w:val="22"/>
                <w:szCs w:val="22"/>
              </w:rPr>
            </w:pPr>
            <w:r w:rsidRPr="00F80820">
              <w:rPr>
                <w:sz w:val="22"/>
                <w:szCs w:val="22"/>
              </w:rPr>
              <w:t>Float</w:t>
            </w:r>
          </w:p>
        </w:tc>
        <w:tc>
          <w:tcPr>
            <w:tcW w:w="1561" w:type="dxa"/>
          </w:tcPr>
          <w:p w14:paraId="3BD63A43" w14:textId="77777777" w:rsidR="00F80820" w:rsidRPr="00F80820" w:rsidRDefault="00F80820" w:rsidP="00956CDC">
            <w:pPr>
              <w:rPr>
                <w:sz w:val="22"/>
                <w:szCs w:val="22"/>
              </w:rPr>
            </w:pPr>
            <w:r w:rsidRPr="00F80820">
              <w:rPr>
                <w:sz w:val="22"/>
                <w:szCs w:val="22"/>
              </w:rPr>
              <w:t>Theatre</w:t>
            </w:r>
          </w:p>
        </w:tc>
        <w:tc>
          <w:tcPr>
            <w:tcW w:w="1561" w:type="dxa"/>
          </w:tcPr>
          <w:p w14:paraId="2485DFDA" w14:textId="77777777" w:rsidR="00F80820" w:rsidRPr="00F80820" w:rsidRDefault="00F80820" w:rsidP="00956CDC">
            <w:pPr>
              <w:rPr>
                <w:sz w:val="22"/>
                <w:szCs w:val="22"/>
              </w:rPr>
            </w:pPr>
            <w:r w:rsidRPr="00F80820">
              <w:rPr>
                <w:sz w:val="22"/>
                <w:szCs w:val="22"/>
              </w:rPr>
              <w:t>Gynae clinic</w:t>
            </w:r>
          </w:p>
        </w:tc>
        <w:tc>
          <w:tcPr>
            <w:tcW w:w="1561" w:type="dxa"/>
          </w:tcPr>
          <w:p w14:paraId="3EE97AEC" w14:textId="77777777" w:rsidR="00F80820" w:rsidRPr="00F80820" w:rsidRDefault="00F80820" w:rsidP="00956CDC">
            <w:pPr>
              <w:rPr>
                <w:sz w:val="22"/>
                <w:szCs w:val="22"/>
              </w:rPr>
            </w:pPr>
            <w:r w:rsidRPr="00F80820">
              <w:rPr>
                <w:sz w:val="22"/>
                <w:szCs w:val="22"/>
              </w:rPr>
              <w:t>SITM</w:t>
            </w:r>
          </w:p>
        </w:tc>
        <w:tc>
          <w:tcPr>
            <w:tcW w:w="1561" w:type="dxa"/>
          </w:tcPr>
          <w:p w14:paraId="1E1D8993" w14:textId="77777777" w:rsidR="00F80820" w:rsidRPr="00F80820" w:rsidRDefault="00F80820" w:rsidP="00956CDC">
            <w:pPr>
              <w:rPr>
                <w:sz w:val="22"/>
                <w:szCs w:val="22"/>
              </w:rPr>
            </w:pPr>
            <w:r w:rsidRPr="00F80820">
              <w:rPr>
                <w:sz w:val="22"/>
                <w:szCs w:val="22"/>
              </w:rPr>
              <w:t>Float</w:t>
            </w:r>
          </w:p>
        </w:tc>
      </w:tr>
      <w:tr w:rsidR="00F80820" w:rsidRPr="00F80820" w14:paraId="343394C8" w14:textId="77777777" w:rsidTr="00956CDC">
        <w:trPr>
          <w:trHeight w:val="496"/>
        </w:trPr>
        <w:tc>
          <w:tcPr>
            <w:tcW w:w="1561" w:type="dxa"/>
          </w:tcPr>
          <w:p w14:paraId="4D44184B" w14:textId="77777777" w:rsidR="00F80820" w:rsidRPr="00F80820" w:rsidRDefault="00F80820" w:rsidP="00956CDC">
            <w:pPr>
              <w:rPr>
                <w:b/>
                <w:bCs/>
                <w:sz w:val="22"/>
                <w:szCs w:val="22"/>
              </w:rPr>
            </w:pPr>
            <w:r w:rsidRPr="00F80820">
              <w:rPr>
                <w:b/>
                <w:bCs/>
                <w:sz w:val="22"/>
                <w:szCs w:val="22"/>
              </w:rPr>
              <w:t>PM</w:t>
            </w:r>
          </w:p>
        </w:tc>
        <w:tc>
          <w:tcPr>
            <w:tcW w:w="1561" w:type="dxa"/>
          </w:tcPr>
          <w:p w14:paraId="4864C38C" w14:textId="77777777" w:rsidR="00F80820" w:rsidRPr="00F80820" w:rsidRDefault="00F80820" w:rsidP="00956CDC">
            <w:pPr>
              <w:rPr>
                <w:sz w:val="22"/>
                <w:szCs w:val="22"/>
              </w:rPr>
            </w:pPr>
            <w:r w:rsidRPr="00F80820">
              <w:rPr>
                <w:sz w:val="22"/>
                <w:szCs w:val="22"/>
              </w:rPr>
              <w:t>Gynae clinic</w:t>
            </w:r>
          </w:p>
        </w:tc>
        <w:tc>
          <w:tcPr>
            <w:tcW w:w="1561" w:type="dxa"/>
          </w:tcPr>
          <w:p w14:paraId="5CAEA494" w14:textId="77777777" w:rsidR="00F80820" w:rsidRPr="00F80820" w:rsidRDefault="00F80820" w:rsidP="00956CDC">
            <w:pPr>
              <w:rPr>
                <w:sz w:val="22"/>
                <w:szCs w:val="22"/>
              </w:rPr>
            </w:pPr>
            <w:r w:rsidRPr="00F80820">
              <w:rPr>
                <w:sz w:val="22"/>
                <w:szCs w:val="22"/>
              </w:rPr>
              <w:t>Theatre</w:t>
            </w:r>
          </w:p>
        </w:tc>
        <w:tc>
          <w:tcPr>
            <w:tcW w:w="1561" w:type="dxa"/>
          </w:tcPr>
          <w:p w14:paraId="32ECAFFC" w14:textId="77777777" w:rsidR="00F80820" w:rsidRPr="00F80820" w:rsidRDefault="00F80820" w:rsidP="00956CDC">
            <w:pPr>
              <w:rPr>
                <w:sz w:val="22"/>
                <w:szCs w:val="22"/>
              </w:rPr>
            </w:pPr>
            <w:r w:rsidRPr="00F80820">
              <w:rPr>
                <w:sz w:val="22"/>
                <w:szCs w:val="22"/>
              </w:rPr>
              <w:t>Gynae clinic</w:t>
            </w:r>
          </w:p>
        </w:tc>
        <w:tc>
          <w:tcPr>
            <w:tcW w:w="1561" w:type="dxa"/>
          </w:tcPr>
          <w:p w14:paraId="3D2837CE" w14:textId="03D6C207" w:rsidR="00F80820" w:rsidRPr="00F80820" w:rsidRDefault="00C92FBC" w:rsidP="00956CDC">
            <w:pPr>
              <w:rPr>
                <w:sz w:val="22"/>
                <w:szCs w:val="22"/>
              </w:rPr>
            </w:pPr>
            <w:r>
              <w:rPr>
                <w:sz w:val="22"/>
                <w:szCs w:val="22"/>
              </w:rPr>
              <w:t>ANC</w:t>
            </w:r>
          </w:p>
        </w:tc>
        <w:tc>
          <w:tcPr>
            <w:tcW w:w="1561" w:type="dxa"/>
          </w:tcPr>
          <w:p w14:paraId="4AF1AAD5" w14:textId="77777777" w:rsidR="00F80820" w:rsidRPr="00F80820" w:rsidRDefault="00F80820" w:rsidP="00956CDC">
            <w:pPr>
              <w:rPr>
                <w:sz w:val="22"/>
                <w:szCs w:val="22"/>
              </w:rPr>
            </w:pPr>
            <w:r w:rsidRPr="00F80820">
              <w:rPr>
                <w:sz w:val="22"/>
                <w:szCs w:val="22"/>
              </w:rPr>
              <w:t>Teaching</w:t>
            </w:r>
          </w:p>
        </w:tc>
      </w:tr>
    </w:tbl>
    <w:p w14:paraId="39DF899C" w14:textId="77777777" w:rsidR="00F80820" w:rsidRPr="00F80820" w:rsidRDefault="00F80820" w:rsidP="00F80820">
      <w:pPr>
        <w:rPr>
          <w:sz w:val="22"/>
          <w:szCs w:val="22"/>
        </w:rPr>
      </w:pPr>
    </w:p>
    <w:tbl>
      <w:tblPr>
        <w:tblStyle w:val="TableGrid"/>
        <w:tblW w:w="9366" w:type="dxa"/>
        <w:tblLook w:val="04A0" w:firstRow="1" w:lastRow="0" w:firstColumn="1" w:lastColumn="0" w:noHBand="0" w:noVBand="1"/>
      </w:tblPr>
      <w:tblGrid>
        <w:gridCol w:w="1561"/>
        <w:gridCol w:w="1561"/>
        <w:gridCol w:w="1561"/>
        <w:gridCol w:w="1561"/>
        <w:gridCol w:w="1561"/>
        <w:gridCol w:w="1561"/>
      </w:tblGrid>
      <w:tr w:rsidR="00F80820" w:rsidRPr="00F80820" w14:paraId="2EF6F1F1" w14:textId="77777777" w:rsidTr="00956CDC">
        <w:trPr>
          <w:trHeight w:val="496"/>
        </w:trPr>
        <w:tc>
          <w:tcPr>
            <w:tcW w:w="1561" w:type="dxa"/>
          </w:tcPr>
          <w:p w14:paraId="4FAEEE0D" w14:textId="77777777" w:rsidR="00F80820" w:rsidRPr="00F80820" w:rsidRDefault="00F80820" w:rsidP="00956CDC">
            <w:pPr>
              <w:rPr>
                <w:sz w:val="22"/>
                <w:szCs w:val="22"/>
              </w:rPr>
            </w:pPr>
          </w:p>
        </w:tc>
        <w:tc>
          <w:tcPr>
            <w:tcW w:w="1561" w:type="dxa"/>
          </w:tcPr>
          <w:p w14:paraId="04EF5466" w14:textId="77777777" w:rsidR="00F80820" w:rsidRPr="00F80820" w:rsidRDefault="00F80820" w:rsidP="00956CDC">
            <w:pPr>
              <w:rPr>
                <w:b/>
                <w:bCs/>
                <w:sz w:val="22"/>
                <w:szCs w:val="22"/>
              </w:rPr>
            </w:pPr>
            <w:r w:rsidRPr="00F80820">
              <w:rPr>
                <w:b/>
                <w:bCs/>
                <w:sz w:val="22"/>
                <w:szCs w:val="22"/>
              </w:rPr>
              <w:t>MON</w:t>
            </w:r>
          </w:p>
        </w:tc>
        <w:tc>
          <w:tcPr>
            <w:tcW w:w="1561" w:type="dxa"/>
          </w:tcPr>
          <w:p w14:paraId="6C858134" w14:textId="77777777" w:rsidR="00F80820" w:rsidRPr="00F80820" w:rsidRDefault="00F80820" w:rsidP="00956CDC">
            <w:pPr>
              <w:rPr>
                <w:b/>
                <w:bCs/>
                <w:sz w:val="22"/>
                <w:szCs w:val="22"/>
              </w:rPr>
            </w:pPr>
            <w:r w:rsidRPr="00F80820">
              <w:rPr>
                <w:b/>
                <w:bCs/>
                <w:sz w:val="22"/>
                <w:szCs w:val="22"/>
              </w:rPr>
              <w:t>TUES</w:t>
            </w:r>
          </w:p>
        </w:tc>
        <w:tc>
          <w:tcPr>
            <w:tcW w:w="1561" w:type="dxa"/>
          </w:tcPr>
          <w:p w14:paraId="58BA91EA" w14:textId="77777777" w:rsidR="00F80820" w:rsidRPr="00F80820" w:rsidRDefault="00F80820" w:rsidP="00956CDC">
            <w:pPr>
              <w:rPr>
                <w:b/>
                <w:bCs/>
                <w:sz w:val="22"/>
                <w:szCs w:val="22"/>
              </w:rPr>
            </w:pPr>
            <w:r w:rsidRPr="00F80820">
              <w:rPr>
                <w:b/>
                <w:bCs/>
                <w:sz w:val="22"/>
                <w:szCs w:val="22"/>
              </w:rPr>
              <w:t>WED</w:t>
            </w:r>
          </w:p>
        </w:tc>
        <w:tc>
          <w:tcPr>
            <w:tcW w:w="1561" w:type="dxa"/>
          </w:tcPr>
          <w:p w14:paraId="087C98C0" w14:textId="77777777" w:rsidR="00F80820" w:rsidRPr="00F80820" w:rsidRDefault="00F80820" w:rsidP="00956CDC">
            <w:pPr>
              <w:rPr>
                <w:b/>
                <w:bCs/>
                <w:sz w:val="22"/>
                <w:szCs w:val="22"/>
              </w:rPr>
            </w:pPr>
            <w:r w:rsidRPr="00F80820">
              <w:rPr>
                <w:b/>
                <w:bCs/>
                <w:sz w:val="22"/>
                <w:szCs w:val="22"/>
              </w:rPr>
              <w:t>THURS</w:t>
            </w:r>
          </w:p>
        </w:tc>
        <w:tc>
          <w:tcPr>
            <w:tcW w:w="1561" w:type="dxa"/>
          </w:tcPr>
          <w:p w14:paraId="2EFCAFF4" w14:textId="77777777" w:rsidR="00F80820" w:rsidRPr="00F80820" w:rsidRDefault="00F80820" w:rsidP="00956CDC">
            <w:pPr>
              <w:rPr>
                <w:b/>
                <w:bCs/>
                <w:sz w:val="22"/>
                <w:szCs w:val="22"/>
              </w:rPr>
            </w:pPr>
            <w:r w:rsidRPr="00F80820">
              <w:rPr>
                <w:b/>
                <w:bCs/>
                <w:sz w:val="22"/>
                <w:szCs w:val="22"/>
              </w:rPr>
              <w:t>FRI</w:t>
            </w:r>
          </w:p>
        </w:tc>
      </w:tr>
      <w:tr w:rsidR="00F80820" w:rsidRPr="00F80820" w14:paraId="23C4513B" w14:textId="77777777" w:rsidTr="00956CDC">
        <w:trPr>
          <w:trHeight w:val="496"/>
        </w:trPr>
        <w:tc>
          <w:tcPr>
            <w:tcW w:w="1561" w:type="dxa"/>
          </w:tcPr>
          <w:p w14:paraId="52AC7D45" w14:textId="77777777" w:rsidR="00F80820" w:rsidRPr="00F80820" w:rsidRDefault="00F80820" w:rsidP="00956CDC">
            <w:pPr>
              <w:rPr>
                <w:b/>
                <w:bCs/>
                <w:sz w:val="22"/>
                <w:szCs w:val="22"/>
              </w:rPr>
            </w:pPr>
            <w:r w:rsidRPr="00F80820">
              <w:rPr>
                <w:b/>
                <w:bCs/>
                <w:sz w:val="22"/>
                <w:szCs w:val="22"/>
              </w:rPr>
              <w:t>AM</w:t>
            </w:r>
          </w:p>
        </w:tc>
        <w:tc>
          <w:tcPr>
            <w:tcW w:w="1561" w:type="dxa"/>
          </w:tcPr>
          <w:p w14:paraId="3E4EAE49" w14:textId="77777777" w:rsidR="00F80820" w:rsidRPr="00F80820" w:rsidRDefault="00F80820" w:rsidP="00956CDC">
            <w:pPr>
              <w:rPr>
                <w:sz w:val="22"/>
                <w:szCs w:val="22"/>
              </w:rPr>
            </w:pPr>
            <w:r w:rsidRPr="00F80820">
              <w:rPr>
                <w:sz w:val="22"/>
                <w:szCs w:val="22"/>
              </w:rPr>
              <w:t>Float</w:t>
            </w:r>
          </w:p>
        </w:tc>
        <w:tc>
          <w:tcPr>
            <w:tcW w:w="1561" w:type="dxa"/>
          </w:tcPr>
          <w:p w14:paraId="6B8107C6" w14:textId="77777777" w:rsidR="00F80820" w:rsidRPr="00F80820" w:rsidRDefault="00F80820" w:rsidP="00956CDC">
            <w:pPr>
              <w:rPr>
                <w:sz w:val="22"/>
                <w:szCs w:val="22"/>
              </w:rPr>
            </w:pPr>
            <w:r w:rsidRPr="00F80820">
              <w:rPr>
                <w:sz w:val="22"/>
                <w:szCs w:val="22"/>
              </w:rPr>
              <w:t>Theatre</w:t>
            </w:r>
          </w:p>
        </w:tc>
        <w:tc>
          <w:tcPr>
            <w:tcW w:w="1561" w:type="dxa"/>
          </w:tcPr>
          <w:p w14:paraId="50142E4A" w14:textId="77777777" w:rsidR="00F80820" w:rsidRPr="00F80820" w:rsidRDefault="00F80820" w:rsidP="00956CDC">
            <w:pPr>
              <w:rPr>
                <w:sz w:val="22"/>
                <w:szCs w:val="22"/>
              </w:rPr>
            </w:pPr>
            <w:r w:rsidRPr="00F80820">
              <w:rPr>
                <w:sz w:val="22"/>
                <w:szCs w:val="22"/>
              </w:rPr>
              <w:t>Gynae clinic</w:t>
            </w:r>
          </w:p>
        </w:tc>
        <w:tc>
          <w:tcPr>
            <w:tcW w:w="1561" w:type="dxa"/>
          </w:tcPr>
          <w:p w14:paraId="3140B45C" w14:textId="77777777" w:rsidR="00F80820" w:rsidRPr="00F80820" w:rsidRDefault="00F80820" w:rsidP="00956CDC">
            <w:pPr>
              <w:rPr>
                <w:sz w:val="22"/>
                <w:szCs w:val="22"/>
              </w:rPr>
            </w:pPr>
            <w:r w:rsidRPr="00F80820">
              <w:rPr>
                <w:sz w:val="22"/>
                <w:szCs w:val="22"/>
              </w:rPr>
              <w:t>SITM</w:t>
            </w:r>
          </w:p>
        </w:tc>
        <w:tc>
          <w:tcPr>
            <w:tcW w:w="1561" w:type="dxa"/>
          </w:tcPr>
          <w:p w14:paraId="1A540158" w14:textId="77777777" w:rsidR="00F80820" w:rsidRPr="00F80820" w:rsidRDefault="00F80820" w:rsidP="00956CDC">
            <w:pPr>
              <w:rPr>
                <w:sz w:val="22"/>
                <w:szCs w:val="22"/>
              </w:rPr>
            </w:pPr>
            <w:r w:rsidRPr="00F80820">
              <w:rPr>
                <w:sz w:val="22"/>
                <w:szCs w:val="22"/>
              </w:rPr>
              <w:t>Theatre</w:t>
            </w:r>
          </w:p>
        </w:tc>
      </w:tr>
      <w:tr w:rsidR="00F80820" w:rsidRPr="00F80820" w14:paraId="01A3F389" w14:textId="77777777" w:rsidTr="00956CDC">
        <w:trPr>
          <w:trHeight w:val="496"/>
        </w:trPr>
        <w:tc>
          <w:tcPr>
            <w:tcW w:w="1561" w:type="dxa"/>
          </w:tcPr>
          <w:p w14:paraId="3D6D0A1E" w14:textId="77777777" w:rsidR="00F80820" w:rsidRPr="00F80820" w:rsidRDefault="00F80820" w:rsidP="00956CDC">
            <w:pPr>
              <w:rPr>
                <w:b/>
                <w:bCs/>
                <w:sz w:val="22"/>
                <w:szCs w:val="22"/>
              </w:rPr>
            </w:pPr>
            <w:r w:rsidRPr="00F80820">
              <w:rPr>
                <w:b/>
                <w:bCs/>
                <w:sz w:val="22"/>
                <w:szCs w:val="22"/>
              </w:rPr>
              <w:t>PM</w:t>
            </w:r>
          </w:p>
        </w:tc>
        <w:tc>
          <w:tcPr>
            <w:tcW w:w="1561" w:type="dxa"/>
          </w:tcPr>
          <w:p w14:paraId="1B29F7E5" w14:textId="77777777" w:rsidR="00F80820" w:rsidRPr="00F80820" w:rsidRDefault="00F80820" w:rsidP="00956CDC">
            <w:pPr>
              <w:rPr>
                <w:sz w:val="22"/>
                <w:szCs w:val="22"/>
              </w:rPr>
            </w:pPr>
            <w:r w:rsidRPr="00F80820">
              <w:rPr>
                <w:sz w:val="22"/>
                <w:szCs w:val="22"/>
              </w:rPr>
              <w:t>Gynae clinic</w:t>
            </w:r>
          </w:p>
        </w:tc>
        <w:tc>
          <w:tcPr>
            <w:tcW w:w="1561" w:type="dxa"/>
          </w:tcPr>
          <w:p w14:paraId="3417BB3F" w14:textId="77777777" w:rsidR="00F80820" w:rsidRPr="00F80820" w:rsidRDefault="00F80820" w:rsidP="00956CDC">
            <w:pPr>
              <w:rPr>
                <w:sz w:val="22"/>
                <w:szCs w:val="22"/>
              </w:rPr>
            </w:pPr>
            <w:r w:rsidRPr="00F80820">
              <w:rPr>
                <w:sz w:val="22"/>
                <w:szCs w:val="22"/>
              </w:rPr>
              <w:t>Theatre</w:t>
            </w:r>
          </w:p>
        </w:tc>
        <w:tc>
          <w:tcPr>
            <w:tcW w:w="1561" w:type="dxa"/>
          </w:tcPr>
          <w:p w14:paraId="0D773C6D" w14:textId="77777777" w:rsidR="00F80820" w:rsidRPr="00F80820" w:rsidRDefault="00F80820" w:rsidP="00956CDC">
            <w:pPr>
              <w:rPr>
                <w:sz w:val="22"/>
                <w:szCs w:val="22"/>
              </w:rPr>
            </w:pPr>
            <w:r w:rsidRPr="00F80820">
              <w:rPr>
                <w:sz w:val="22"/>
                <w:szCs w:val="22"/>
              </w:rPr>
              <w:t>Gynae clinic</w:t>
            </w:r>
          </w:p>
        </w:tc>
        <w:tc>
          <w:tcPr>
            <w:tcW w:w="1561" w:type="dxa"/>
          </w:tcPr>
          <w:p w14:paraId="3255E196" w14:textId="68EAD6AF" w:rsidR="00F80820" w:rsidRPr="00F80820" w:rsidRDefault="00C92FBC" w:rsidP="00956CDC">
            <w:pPr>
              <w:rPr>
                <w:sz w:val="22"/>
                <w:szCs w:val="22"/>
              </w:rPr>
            </w:pPr>
            <w:r>
              <w:rPr>
                <w:sz w:val="22"/>
                <w:szCs w:val="22"/>
              </w:rPr>
              <w:t>ANC</w:t>
            </w:r>
          </w:p>
        </w:tc>
        <w:tc>
          <w:tcPr>
            <w:tcW w:w="1561" w:type="dxa"/>
          </w:tcPr>
          <w:p w14:paraId="23BC15FB" w14:textId="77777777" w:rsidR="00F80820" w:rsidRPr="00F80820" w:rsidRDefault="00F80820" w:rsidP="00956CDC">
            <w:pPr>
              <w:rPr>
                <w:sz w:val="22"/>
                <w:szCs w:val="22"/>
              </w:rPr>
            </w:pPr>
            <w:r w:rsidRPr="00F80820">
              <w:rPr>
                <w:sz w:val="22"/>
                <w:szCs w:val="22"/>
              </w:rPr>
              <w:t>Theatre</w:t>
            </w:r>
          </w:p>
        </w:tc>
      </w:tr>
    </w:tbl>
    <w:p w14:paraId="09C28ED6" w14:textId="77777777" w:rsidR="00F80820" w:rsidRPr="00F80820" w:rsidRDefault="00F80820" w:rsidP="00F80820">
      <w:pPr>
        <w:rPr>
          <w:sz w:val="22"/>
          <w:szCs w:val="22"/>
        </w:rPr>
      </w:pPr>
    </w:p>
    <w:tbl>
      <w:tblPr>
        <w:tblStyle w:val="TableGrid"/>
        <w:tblW w:w="9366" w:type="dxa"/>
        <w:tblLook w:val="04A0" w:firstRow="1" w:lastRow="0" w:firstColumn="1" w:lastColumn="0" w:noHBand="0" w:noVBand="1"/>
      </w:tblPr>
      <w:tblGrid>
        <w:gridCol w:w="1561"/>
        <w:gridCol w:w="1561"/>
        <w:gridCol w:w="1561"/>
        <w:gridCol w:w="1561"/>
        <w:gridCol w:w="1561"/>
        <w:gridCol w:w="1561"/>
      </w:tblGrid>
      <w:tr w:rsidR="00F80820" w:rsidRPr="00F80820" w14:paraId="4D8ABEB1" w14:textId="77777777" w:rsidTr="00956CDC">
        <w:trPr>
          <w:trHeight w:val="496"/>
        </w:trPr>
        <w:tc>
          <w:tcPr>
            <w:tcW w:w="1561" w:type="dxa"/>
          </w:tcPr>
          <w:p w14:paraId="07EE66D6" w14:textId="77777777" w:rsidR="00F80820" w:rsidRPr="00F80820" w:rsidRDefault="00F80820" w:rsidP="00956CDC">
            <w:pPr>
              <w:rPr>
                <w:sz w:val="22"/>
                <w:szCs w:val="22"/>
              </w:rPr>
            </w:pPr>
          </w:p>
        </w:tc>
        <w:tc>
          <w:tcPr>
            <w:tcW w:w="1561" w:type="dxa"/>
          </w:tcPr>
          <w:p w14:paraId="5FEBDC78" w14:textId="77777777" w:rsidR="00F80820" w:rsidRPr="00F80820" w:rsidRDefault="00F80820" w:rsidP="00956CDC">
            <w:pPr>
              <w:rPr>
                <w:b/>
                <w:bCs/>
                <w:sz w:val="22"/>
                <w:szCs w:val="22"/>
              </w:rPr>
            </w:pPr>
            <w:r w:rsidRPr="00F80820">
              <w:rPr>
                <w:b/>
                <w:bCs/>
                <w:sz w:val="22"/>
                <w:szCs w:val="22"/>
              </w:rPr>
              <w:t>MON</w:t>
            </w:r>
          </w:p>
        </w:tc>
        <w:tc>
          <w:tcPr>
            <w:tcW w:w="1561" w:type="dxa"/>
          </w:tcPr>
          <w:p w14:paraId="7675DD0A" w14:textId="77777777" w:rsidR="00F80820" w:rsidRPr="00F80820" w:rsidRDefault="00F80820" w:rsidP="00956CDC">
            <w:pPr>
              <w:rPr>
                <w:b/>
                <w:bCs/>
                <w:sz w:val="22"/>
                <w:szCs w:val="22"/>
              </w:rPr>
            </w:pPr>
            <w:r w:rsidRPr="00F80820">
              <w:rPr>
                <w:b/>
                <w:bCs/>
                <w:sz w:val="22"/>
                <w:szCs w:val="22"/>
              </w:rPr>
              <w:t>TUES</w:t>
            </w:r>
          </w:p>
        </w:tc>
        <w:tc>
          <w:tcPr>
            <w:tcW w:w="1561" w:type="dxa"/>
          </w:tcPr>
          <w:p w14:paraId="22ADD14E" w14:textId="77777777" w:rsidR="00F80820" w:rsidRPr="00F80820" w:rsidRDefault="00F80820" w:rsidP="00956CDC">
            <w:pPr>
              <w:rPr>
                <w:b/>
                <w:bCs/>
                <w:sz w:val="22"/>
                <w:szCs w:val="22"/>
              </w:rPr>
            </w:pPr>
            <w:r w:rsidRPr="00F80820">
              <w:rPr>
                <w:b/>
                <w:bCs/>
                <w:sz w:val="22"/>
                <w:szCs w:val="22"/>
              </w:rPr>
              <w:t>WED</w:t>
            </w:r>
          </w:p>
        </w:tc>
        <w:tc>
          <w:tcPr>
            <w:tcW w:w="1561" w:type="dxa"/>
          </w:tcPr>
          <w:p w14:paraId="01435CCE" w14:textId="77777777" w:rsidR="00F80820" w:rsidRPr="00F80820" w:rsidRDefault="00F80820" w:rsidP="00956CDC">
            <w:pPr>
              <w:rPr>
                <w:b/>
                <w:bCs/>
                <w:sz w:val="22"/>
                <w:szCs w:val="22"/>
              </w:rPr>
            </w:pPr>
            <w:r w:rsidRPr="00F80820">
              <w:rPr>
                <w:b/>
                <w:bCs/>
                <w:sz w:val="22"/>
                <w:szCs w:val="22"/>
              </w:rPr>
              <w:t>THURS</w:t>
            </w:r>
          </w:p>
        </w:tc>
        <w:tc>
          <w:tcPr>
            <w:tcW w:w="1561" w:type="dxa"/>
          </w:tcPr>
          <w:p w14:paraId="104BF88C" w14:textId="77777777" w:rsidR="00F80820" w:rsidRPr="00F80820" w:rsidRDefault="00F80820" w:rsidP="00956CDC">
            <w:pPr>
              <w:rPr>
                <w:b/>
                <w:bCs/>
                <w:sz w:val="22"/>
                <w:szCs w:val="22"/>
              </w:rPr>
            </w:pPr>
            <w:r w:rsidRPr="00F80820">
              <w:rPr>
                <w:b/>
                <w:bCs/>
                <w:sz w:val="22"/>
                <w:szCs w:val="22"/>
              </w:rPr>
              <w:t>FRI</w:t>
            </w:r>
          </w:p>
        </w:tc>
      </w:tr>
      <w:tr w:rsidR="00F80820" w:rsidRPr="00F80820" w14:paraId="3B062C90" w14:textId="77777777" w:rsidTr="00956CDC">
        <w:trPr>
          <w:trHeight w:val="496"/>
        </w:trPr>
        <w:tc>
          <w:tcPr>
            <w:tcW w:w="1561" w:type="dxa"/>
          </w:tcPr>
          <w:p w14:paraId="5EC27B9B" w14:textId="77777777" w:rsidR="00F80820" w:rsidRPr="00F80820" w:rsidRDefault="00F80820" w:rsidP="00956CDC">
            <w:pPr>
              <w:rPr>
                <w:b/>
                <w:bCs/>
                <w:sz w:val="22"/>
                <w:szCs w:val="22"/>
              </w:rPr>
            </w:pPr>
            <w:r w:rsidRPr="00F80820">
              <w:rPr>
                <w:b/>
                <w:bCs/>
                <w:sz w:val="22"/>
                <w:szCs w:val="22"/>
              </w:rPr>
              <w:t>AM</w:t>
            </w:r>
          </w:p>
        </w:tc>
        <w:tc>
          <w:tcPr>
            <w:tcW w:w="1561" w:type="dxa"/>
          </w:tcPr>
          <w:p w14:paraId="660CCFA9" w14:textId="77777777" w:rsidR="00F80820" w:rsidRPr="00F80820" w:rsidRDefault="00F80820" w:rsidP="00956CDC">
            <w:pPr>
              <w:rPr>
                <w:sz w:val="22"/>
                <w:szCs w:val="22"/>
              </w:rPr>
            </w:pPr>
            <w:r w:rsidRPr="00F80820">
              <w:rPr>
                <w:sz w:val="22"/>
                <w:szCs w:val="22"/>
              </w:rPr>
              <w:t>Float</w:t>
            </w:r>
          </w:p>
        </w:tc>
        <w:tc>
          <w:tcPr>
            <w:tcW w:w="1561" w:type="dxa"/>
          </w:tcPr>
          <w:p w14:paraId="148764E2" w14:textId="77777777" w:rsidR="00F80820" w:rsidRPr="00F80820" w:rsidRDefault="00F80820" w:rsidP="00956CDC">
            <w:pPr>
              <w:rPr>
                <w:sz w:val="22"/>
                <w:szCs w:val="22"/>
              </w:rPr>
            </w:pPr>
            <w:r w:rsidRPr="00F80820">
              <w:rPr>
                <w:sz w:val="22"/>
                <w:szCs w:val="22"/>
              </w:rPr>
              <w:t>Theatre</w:t>
            </w:r>
          </w:p>
        </w:tc>
        <w:tc>
          <w:tcPr>
            <w:tcW w:w="1561" w:type="dxa"/>
          </w:tcPr>
          <w:p w14:paraId="2935E774" w14:textId="77777777" w:rsidR="00F80820" w:rsidRPr="00F80820" w:rsidRDefault="00F80820" w:rsidP="00956CDC">
            <w:pPr>
              <w:rPr>
                <w:sz w:val="22"/>
                <w:szCs w:val="22"/>
              </w:rPr>
            </w:pPr>
            <w:r w:rsidRPr="00F80820">
              <w:rPr>
                <w:sz w:val="22"/>
                <w:szCs w:val="22"/>
              </w:rPr>
              <w:t>Gynae clinic</w:t>
            </w:r>
          </w:p>
        </w:tc>
        <w:tc>
          <w:tcPr>
            <w:tcW w:w="1561" w:type="dxa"/>
          </w:tcPr>
          <w:p w14:paraId="13FD0D35" w14:textId="77777777" w:rsidR="00F80820" w:rsidRPr="00F80820" w:rsidRDefault="00F80820" w:rsidP="00956CDC">
            <w:pPr>
              <w:rPr>
                <w:sz w:val="22"/>
                <w:szCs w:val="22"/>
              </w:rPr>
            </w:pPr>
            <w:r w:rsidRPr="00F80820">
              <w:rPr>
                <w:sz w:val="22"/>
                <w:szCs w:val="22"/>
              </w:rPr>
              <w:t>SITM</w:t>
            </w:r>
          </w:p>
        </w:tc>
        <w:tc>
          <w:tcPr>
            <w:tcW w:w="1561" w:type="dxa"/>
          </w:tcPr>
          <w:p w14:paraId="6DF06957" w14:textId="77777777" w:rsidR="00F80820" w:rsidRPr="00F80820" w:rsidRDefault="00F80820" w:rsidP="00956CDC">
            <w:pPr>
              <w:rPr>
                <w:sz w:val="22"/>
                <w:szCs w:val="22"/>
              </w:rPr>
            </w:pPr>
            <w:r w:rsidRPr="00F80820">
              <w:rPr>
                <w:sz w:val="22"/>
                <w:szCs w:val="22"/>
              </w:rPr>
              <w:t>Float</w:t>
            </w:r>
          </w:p>
        </w:tc>
      </w:tr>
      <w:tr w:rsidR="00F80820" w:rsidRPr="00F80820" w14:paraId="57A261D9" w14:textId="77777777" w:rsidTr="00956CDC">
        <w:trPr>
          <w:trHeight w:val="496"/>
        </w:trPr>
        <w:tc>
          <w:tcPr>
            <w:tcW w:w="1561" w:type="dxa"/>
          </w:tcPr>
          <w:p w14:paraId="76E850D3" w14:textId="77777777" w:rsidR="00F80820" w:rsidRPr="00F80820" w:rsidRDefault="00F80820" w:rsidP="00956CDC">
            <w:pPr>
              <w:rPr>
                <w:b/>
                <w:bCs/>
                <w:sz w:val="22"/>
                <w:szCs w:val="22"/>
              </w:rPr>
            </w:pPr>
            <w:r w:rsidRPr="00F80820">
              <w:rPr>
                <w:b/>
                <w:bCs/>
                <w:sz w:val="22"/>
                <w:szCs w:val="22"/>
              </w:rPr>
              <w:t>PM</w:t>
            </w:r>
          </w:p>
        </w:tc>
        <w:tc>
          <w:tcPr>
            <w:tcW w:w="1561" w:type="dxa"/>
          </w:tcPr>
          <w:p w14:paraId="4971978D" w14:textId="77777777" w:rsidR="00F80820" w:rsidRPr="00F80820" w:rsidRDefault="00F80820" w:rsidP="00956CDC">
            <w:pPr>
              <w:rPr>
                <w:sz w:val="22"/>
                <w:szCs w:val="22"/>
              </w:rPr>
            </w:pPr>
            <w:r w:rsidRPr="00F80820">
              <w:rPr>
                <w:sz w:val="22"/>
                <w:szCs w:val="22"/>
              </w:rPr>
              <w:t>Gynae clinic</w:t>
            </w:r>
          </w:p>
        </w:tc>
        <w:tc>
          <w:tcPr>
            <w:tcW w:w="1561" w:type="dxa"/>
          </w:tcPr>
          <w:p w14:paraId="25CFE174" w14:textId="77777777" w:rsidR="00F80820" w:rsidRPr="00F80820" w:rsidRDefault="00F80820" w:rsidP="00956CDC">
            <w:pPr>
              <w:rPr>
                <w:sz w:val="22"/>
                <w:szCs w:val="22"/>
              </w:rPr>
            </w:pPr>
            <w:r w:rsidRPr="00F80820">
              <w:rPr>
                <w:sz w:val="22"/>
                <w:szCs w:val="22"/>
              </w:rPr>
              <w:t>Theatre</w:t>
            </w:r>
          </w:p>
        </w:tc>
        <w:tc>
          <w:tcPr>
            <w:tcW w:w="1561" w:type="dxa"/>
          </w:tcPr>
          <w:p w14:paraId="3308E1D4" w14:textId="77777777" w:rsidR="00F80820" w:rsidRPr="00F80820" w:rsidRDefault="00F80820" w:rsidP="00956CDC">
            <w:pPr>
              <w:rPr>
                <w:sz w:val="22"/>
                <w:szCs w:val="22"/>
              </w:rPr>
            </w:pPr>
            <w:r w:rsidRPr="00F80820">
              <w:rPr>
                <w:sz w:val="22"/>
                <w:szCs w:val="22"/>
              </w:rPr>
              <w:t>Gynae clinic</w:t>
            </w:r>
          </w:p>
        </w:tc>
        <w:tc>
          <w:tcPr>
            <w:tcW w:w="1561" w:type="dxa"/>
          </w:tcPr>
          <w:p w14:paraId="76CC4ED0" w14:textId="674DE854" w:rsidR="00F80820" w:rsidRPr="00F80820" w:rsidRDefault="00C92FBC" w:rsidP="00956CDC">
            <w:pPr>
              <w:rPr>
                <w:sz w:val="22"/>
                <w:szCs w:val="22"/>
              </w:rPr>
            </w:pPr>
            <w:r>
              <w:rPr>
                <w:sz w:val="22"/>
                <w:szCs w:val="22"/>
              </w:rPr>
              <w:t>ANC</w:t>
            </w:r>
          </w:p>
        </w:tc>
        <w:tc>
          <w:tcPr>
            <w:tcW w:w="1561" w:type="dxa"/>
          </w:tcPr>
          <w:p w14:paraId="16F888BC" w14:textId="77777777" w:rsidR="00F80820" w:rsidRPr="00F80820" w:rsidRDefault="00F80820" w:rsidP="00956CDC">
            <w:pPr>
              <w:rPr>
                <w:sz w:val="22"/>
                <w:szCs w:val="22"/>
              </w:rPr>
            </w:pPr>
            <w:r w:rsidRPr="00F80820">
              <w:rPr>
                <w:sz w:val="22"/>
                <w:szCs w:val="22"/>
              </w:rPr>
              <w:t>Teaching</w:t>
            </w:r>
          </w:p>
        </w:tc>
      </w:tr>
    </w:tbl>
    <w:p w14:paraId="579FECAA" w14:textId="46901397" w:rsidR="009F26AC" w:rsidRDefault="00764BCF" w:rsidP="00F80820">
      <w:pPr>
        <w:spacing w:before="60" w:after="60"/>
        <w:jc w:val="both"/>
        <w:rPr>
          <w:rFonts w:ascii="Arial" w:hAnsi="Arial" w:cs="Arial"/>
          <w:i/>
          <w:iCs/>
          <w:sz w:val="22"/>
          <w:szCs w:val="22"/>
        </w:rPr>
      </w:pPr>
      <w:r>
        <w:rPr>
          <w:rFonts w:ascii="Arial" w:hAnsi="Arial" w:cs="Arial"/>
          <w:i/>
          <w:iCs/>
          <w:sz w:val="22"/>
          <w:szCs w:val="22"/>
        </w:rPr>
        <w:t>*This rota reflects a week that does not include on-calls and associated zero days</w:t>
      </w:r>
      <w:r w:rsidR="00F80820">
        <w:rPr>
          <w:rFonts w:ascii="Arial" w:hAnsi="Arial" w:cs="Arial"/>
          <w:i/>
          <w:iCs/>
          <w:sz w:val="22"/>
          <w:szCs w:val="22"/>
        </w:rPr>
        <w:t>. Gynae Long Days 1:26, Gynae Nights, 1:26, Labour Ward Long Days 1:26, Labour Ward Nights 1:26</w:t>
      </w:r>
    </w:p>
    <w:p w14:paraId="61545553" w14:textId="77777777" w:rsidR="00F80820" w:rsidRPr="00257F02" w:rsidRDefault="00F80820" w:rsidP="00F80820">
      <w:pPr>
        <w:spacing w:before="60" w:after="60"/>
        <w:jc w:val="both"/>
        <w:rPr>
          <w:rFonts w:ascii="Arial" w:hAnsi="Arial" w:cs="Arial"/>
          <w:i/>
          <w:iCs/>
          <w:sz w:val="22"/>
          <w:szCs w:val="22"/>
        </w:rPr>
      </w:pPr>
    </w:p>
    <w:sectPr w:rsidR="00F80820" w:rsidRPr="00257F02" w:rsidSect="0052060C">
      <w:footerReference w:type="default" r:id="rId14"/>
      <w:endnotePr>
        <w:numFmt w:val="decimal"/>
      </w:endnotePr>
      <w:pgSz w:w="11906" w:h="16838"/>
      <w:pgMar w:top="1259" w:right="1797" w:bottom="1134" w:left="179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70866" w14:textId="77777777" w:rsidR="007667E1" w:rsidRDefault="007667E1">
      <w:r>
        <w:separator/>
      </w:r>
    </w:p>
  </w:endnote>
  <w:endnote w:type="continuationSeparator" w:id="0">
    <w:p w14:paraId="5B8D5E36" w14:textId="77777777" w:rsidR="007667E1" w:rsidRDefault="00766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08CFA" w14:textId="77777777" w:rsidR="00DB439B" w:rsidRDefault="00DB439B">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6C1CFC41" w14:textId="471D82A4" w:rsidR="00DB439B" w:rsidRPr="008B6532" w:rsidRDefault="00DB439B">
    <w:pPr>
      <w:pStyle w:val="Footer"/>
      <w:rPr>
        <w:rFonts w:ascii="Arial" w:hAnsi="Arial" w:cs="Arial"/>
        <w:sz w:val="16"/>
        <w:szCs w:val="16"/>
      </w:rPr>
    </w:pPr>
    <w:r w:rsidRPr="008B6532">
      <w:rPr>
        <w:rFonts w:ascii="Arial" w:hAnsi="Arial" w:cs="Arial"/>
        <w:sz w:val="16"/>
        <w:szCs w:val="16"/>
      </w:rPr>
      <w:t>JD_</w:t>
    </w:r>
    <w:r>
      <w:rPr>
        <w:rFonts w:ascii="Arial" w:hAnsi="Arial" w:cs="Arial"/>
        <w:sz w:val="16"/>
        <w:szCs w:val="16"/>
      </w:rPr>
      <w:t>S</w:t>
    </w:r>
    <w:r w:rsidRPr="008B6532">
      <w:rPr>
        <w:rFonts w:ascii="Arial" w:hAnsi="Arial" w:cs="Arial"/>
        <w:sz w:val="16"/>
        <w:szCs w:val="16"/>
      </w:rPr>
      <w:t>CF_O&amp;G</w:t>
    </w:r>
    <w:r>
      <w:rPr>
        <w:rFonts w:ascii="Arial" w:hAnsi="Arial" w:cs="Arial"/>
        <w:sz w:val="16"/>
        <w:szCs w:val="16"/>
      </w:rPr>
      <w:t>_</w:t>
    </w:r>
    <w:r w:rsidR="00BE42B0">
      <w:rPr>
        <w:rFonts w:ascii="Arial" w:hAnsi="Arial" w:cs="Arial"/>
        <w:sz w:val="16"/>
        <w:szCs w:val="16"/>
      </w:rPr>
      <w:t>Mar_2026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DD896" w14:textId="77777777" w:rsidR="007667E1" w:rsidRDefault="007667E1">
      <w:r>
        <w:separator/>
      </w:r>
    </w:p>
  </w:footnote>
  <w:footnote w:type="continuationSeparator" w:id="0">
    <w:p w14:paraId="728ED311" w14:textId="77777777" w:rsidR="007667E1" w:rsidRDefault="007667E1">
      <w:r>
        <w:continuationSeparator/>
      </w:r>
    </w:p>
  </w:footnote>
  <w:footnote w:id="1">
    <w:p w14:paraId="0BF3CB17" w14:textId="77777777" w:rsidR="00BE42B0" w:rsidRDefault="00BE42B0" w:rsidP="00BE42B0">
      <w:pPr>
        <w:pStyle w:val="FootnoteText"/>
      </w:pPr>
      <w:r>
        <w:rPr>
          <w:rStyle w:val="FootnoteReference"/>
          <w:rFonts w:cs="Calibri"/>
        </w:rPr>
        <w:footnoteRef/>
      </w:r>
      <w:r>
        <w:t xml:space="preserve"> (QS World University Ranking by subject 2014)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F19D9"/>
    <w:multiLevelType w:val="hybridMultilevel"/>
    <w:tmpl w:val="A8B48E78"/>
    <w:lvl w:ilvl="0" w:tplc="F662D92E">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891C2E"/>
    <w:multiLevelType w:val="hybridMultilevel"/>
    <w:tmpl w:val="AE28C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D03A92"/>
    <w:multiLevelType w:val="hybridMultilevel"/>
    <w:tmpl w:val="661CC4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3713BDA"/>
    <w:multiLevelType w:val="hybridMultilevel"/>
    <w:tmpl w:val="AC62B9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98F5DF9"/>
    <w:multiLevelType w:val="hybridMultilevel"/>
    <w:tmpl w:val="894EF57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AA464C1"/>
    <w:multiLevelType w:val="hybridMultilevel"/>
    <w:tmpl w:val="34921D4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420077"/>
    <w:multiLevelType w:val="hybridMultilevel"/>
    <w:tmpl w:val="FDF8B39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836EC9"/>
    <w:multiLevelType w:val="hybridMultilevel"/>
    <w:tmpl w:val="CA5A64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3EB48D9"/>
    <w:multiLevelType w:val="hybridMultilevel"/>
    <w:tmpl w:val="EC307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B83913"/>
    <w:multiLevelType w:val="hybridMultilevel"/>
    <w:tmpl w:val="CEEA867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86D214C"/>
    <w:multiLevelType w:val="hybridMultilevel"/>
    <w:tmpl w:val="FEFEDC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96C500B"/>
    <w:multiLevelType w:val="hybridMultilevel"/>
    <w:tmpl w:val="1B40B4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B657209"/>
    <w:multiLevelType w:val="hybridMultilevel"/>
    <w:tmpl w:val="CBECADA8"/>
    <w:lvl w:ilvl="0" w:tplc="EB34DDE2">
      <w:start w:val="2"/>
      <w:numFmt w:val="lowerLetter"/>
      <w:lvlText w:val="(%1)"/>
      <w:lvlJc w:val="left"/>
      <w:pPr>
        <w:tabs>
          <w:tab w:val="num" w:pos="360"/>
        </w:tabs>
        <w:ind w:left="360" w:hanging="360"/>
      </w:pPr>
      <w:rPr>
        <w:rFonts w:cs="Times New Roman" w:hint="default"/>
      </w:rPr>
    </w:lvl>
    <w:lvl w:ilvl="1" w:tplc="08090019">
      <w:start w:val="1"/>
      <w:numFmt w:val="lowerLetter"/>
      <w:lvlText w:val="%2."/>
      <w:lvlJc w:val="left"/>
      <w:pPr>
        <w:tabs>
          <w:tab w:val="num" w:pos="1080"/>
        </w:tabs>
        <w:ind w:left="1080" w:hanging="360"/>
      </w:pPr>
      <w:rPr>
        <w:rFonts w:cs="Times New Roman"/>
      </w:rPr>
    </w:lvl>
    <w:lvl w:ilvl="2" w:tplc="0809001B">
      <w:start w:val="1"/>
      <w:numFmt w:val="lowerRoman"/>
      <w:lvlText w:val="%3."/>
      <w:lvlJc w:val="right"/>
      <w:pPr>
        <w:tabs>
          <w:tab w:val="num" w:pos="1800"/>
        </w:tabs>
        <w:ind w:left="1800" w:hanging="180"/>
      </w:pPr>
      <w:rPr>
        <w:rFonts w:cs="Times New Roman"/>
      </w:rPr>
    </w:lvl>
    <w:lvl w:ilvl="3" w:tplc="0809000F">
      <w:start w:val="1"/>
      <w:numFmt w:val="decimal"/>
      <w:lvlText w:val="%4."/>
      <w:lvlJc w:val="left"/>
      <w:pPr>
        <w:tabs>
          <w:tab w:val="num" w:pos="2520"/>
        </w:tabs>
        <w:ind w:left="2520" w:hanging="360"/>
      </w:pPr>
      <w:rPr>
        <w:rFonts w:cs="Times New Roman"/>
      </w:rPr>
    </w:lvl>
    <w:lvl w:ilvl="4" w:tplc="08090019">
      <w:start w:val="1"/>
      <w:numFmt w:val="lowerLetter"/>
      <w:lvlText w:val="%5."/>
      <w:lvlJc w:val="left"/>
      <w:pPr>
        <w:tabs>
          <w:tab w:val="num" w:pos="3240"/>
        </w:tabs>
        <w:ind w:left="3240" w:hanging="360"/>
      </w:pPr>
      <w:rPr>
        <w:rFonts w:cs="Times New Roman"/>
      </w:rPr>
    </w:lvl>
    <w:lvl w:ilvl="5" w:tplc="0809001B">
      <w:start w:val="1"/>
      <w:numFmt w:val="lowerRoman"/>
      <w:lvlText w:val="%6."/>
      <w:lvlJc w:val="right"/>
      <w:pPr>
        <w:tabs>
          <w:tab w:val="num" w:pos="3960"/>
        </w:tabs>
        <w:ind w:left="3960" w:hanging="180"/>
      </w:pPr>
      <w:rPr>
        <w:rFonts w:cs="Times New Roman"/>
      </w:rPr>
    </w:lvl>
    <w:lvl w:ilvl="6" w:tplc="0809000F">
      <w:start w:val="1"/>
      <w:numFmt w:val="decimal"/>
      <w:lvlText w:val="%7."/>
      <w:lvlJc w:val="left"/>
      <w:pPr>
        <w:tabs>
          <w:tab w:val="num" w:pos="4680"/>
        </w:tabs>
        <w:ind w:left="4680" w:hanging="360"/>
      </w:pPr>
      <w:rPr>
        <w:rFonts w:cs="Times New Roman"/>
      </w:rPr>
    </w:lvl>
    <w:lvl w:ilvl="7" w:tplc="08090019">
      <w:start w:val="1"/>
      <w:numFmt w:val="lowerLetter"/>
      <w:lvlText w:val="%8."/>
      <w:lvlJc w:val="left"/>
      <w:pPr>
        <w:tabs>
          <w:tab w:val="num" w:pos="5400"/>
        </w:tabs>
        <w:ind w:left="5400" w:hanging="360"/>
      </w:pPr>
      <w:rPr>
        <w:rFonts w:cs="Times New Roman"/>
      </w:rPr>
    </w:lvl>
    <w:lvl w:ilvl="8" w:tplc="0809001B">
      <w:start w:val="1"/>
      <w:numFmt w:val="lowerRoman"/>
      <w:lvlText w:val="%9."/>
      <w:lvlJc w:val="right"/>
      <w:pPr>
        <w:tabs>
          <w:tab w:val="num" w:pos="6120"/>
        </w:tabs>
        <w:ind w:left="6120" w:hanging="180"/>
      </w:pPr>
      <w:rPr>
        <w:rFonts w:cs="Times New Roman"/>
      </w:rPr>
    </w:lvl>
  </w:abstractNum>
  <w:abstractNum w:abstractNumId="13" w15:restartNumberingAfterBreak="0">
    <w:nsid w:val="2C8A65F3"/>
    <w:multiLevelType w:val="hybridMultilevel"/>
    <w:tmpl w:val="07FCD34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302131"/>
    <w:multiLevelType w:val="hybridMultilevel"/>
    <w:tmpl w:val="04C0A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C31AF6"/>
    <w:multiLevelType w:val="hybridMultilevel"/>
    <w:tmpl w:val="2A06A99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FA0715"/>
    <w:multiLevelType w:val="hybridMultilevel"/>
    <w:tmpl w:val="1166B2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6772559"/>
    <w:multiLevelType w:val="hybridMultilevel"/>
    <w:tmpl w:val="696E37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73952AD"/>
    <w:multiLevelType w:val="hybridMultilevel"/>
    <w:tmpl w:val="7C94AD66"/>
    <w:lvl w:ilvl="0" w:tplc="FFFFFFFF">
      <w:numFmt w:val="bullet"/>
      <w:lvlText w:val=""/>
      <w:lvlJc w:val="left"/>
      <w:pPr>
        <w:tabs>
          <w:tab w:val="num" w:pos="720"/>
        </w:tabs>
        <w:ind w:left="360"/>
      </w:pPr>
      <w:rPr>
        <w:rFonts w:ascii="Wingdings" w:hAnsi="Wingdings"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B6A0854"/>
    <w:multiLevelType w:val="hybridMultilevel"/>
    <w:tmpl w:val="90AA4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F036E4"/>
    <w:multiLevelType w:val="hybridMultilevel"/>
    <w:tmpl w:val="93220DB8"/>
    <w:lvl w:ilvl="0" w:tplc="0809000F">
      <w:start w:val="1"/>
      <w:numFmt w:val="decimal"/>
      <w:lvlText w:val="%1."/>
      <w:lvlJc w:val="left"/>
      <w:pPr>
        <w:tabs>
          <w:tab w:val="num" w:pos="360"/>
        </w:tabs>
        <w:ind w:left="360" w:hanging="360"/>
      </w:pPr>
    </w:lvl>
    <w:lvl w:ilvl="1" w:tplc="08090019">
      <w:start w:val="1"/>
      <w:numFmt w:val="lowerLetter"/>
      <w:lvlText w:val="%2."/>
      <w:lvlJc w:val="left"/>
      <w:pPr>
        <w:tabs>
          <w:tab w:val="num" w:pos="1080"/>
        </w:tabs>
        <w:ind w:left="1080" w:hanging="360"/>
      </w:pPr>
      <w:rPr>
        <w:rFonts w:cs="Times New Roman"/>
      </w:rPr>
    </w:lvl>
    <w:lvl w:ilvl="2" w:tplc="0809001B">
      <w:start w:val="1"/>
      <w:numFmt w:val="lowerRoman"/>
      <w:lvlText w:val="%3."/>
      <w:lvlJc w:val="right"/>
      <w:pPr>
        <w:tabs>
          <w:tab w:val="num" w:pos="1800"/>
        </w:tabs>
        <w:ind w:left="1800" w:hanging="180"/>
      </w:pPr>
      <w:rPr>
        <w:rFonts w:cs="Times New Roman"/>
      </w:rPr>
    </w:lvl>
    <w:lvl w:ilvl="3" w:tplc="0809000F">
      <w:start w:val="1"/>
      <w:numFmt w:val="decimal"/>
      <w:lvlText w:val="%4."/>
      <w:lvlJc w:val="left"/>
      <w:pPr>
        <w:tabs>
          <w:tab w:val="num" w:pos="2520"/>
        </w:tabs>
        <w:ind w:left="2520" w:hanging="360"/>
      </w:pPr>
      <w:rPr>
        <w:rFonts w:cs="Times New Roman"/>
      </w:rPr>
    </w:lvl>
    <w:lvl w:ilvl="4" w:tplc="08090019">
      <w:start w:val="1"/>
      <w:numFmt w:val="lowerLetter"/>
      <w:lvlText w:val="%5."/>
      <w:lvlJc w:val="left"/>
      <w:pPr>
        <w:tabs>
          <w:tab w:val="num" w:pos="3240"/>
        </w:tabs>
        <w:ind w:left="3240" w:hanging="360"/>
      </w:pPr>
      <w:rPr>
        <w:rFonts w:cs="Times New Roman"/>
      </w:rPr>
    </w:lvl>
    <w:lvl w:ilvl="5" w:tplc="0809001B">
      <w:start w:val="1"/>
      <w:numFmt w:val="lowerRoman"/>
      <w:lvlText w:val="%6."/>
      <w:lvlJc w:val="right"/>
      <w:pPr>
        <w:tabs>
          <w:tab w:val="num" w:pos="3960"/>
        </w:tabs>
        <w:ind w:left="3960" w:hanging="180"/>
      </w:pPr>
      <w:rPr>
        <w:rFonts w:cs="Times New Roman"/>
      </w:rPr>
    </w:lvl>
    <w:lvl w:ilvl="6" w:tplc="0809000F">
      <w:start w:val="1"/>
      <w:numFmt w:val="decimal"/>
      <w:lvlText w:val="%7."/>
      <w:lvlJc w:val="left"/>
      <w:pPr>
        <w:tabs>
          <w:tab w:val="num" w:pos="4680"/>
        </w:tabs>
        <w:ind w:left="4680" w:hanging="360"/>
      </w:pPr>
      <w:rPr>
        <w:rFonts w:cs="Times New Roman"/>
      </w:rPr>
    </w:lvl>
    <w:lvl w:ilvl="7" w:tplc="08090019">
      <w:start w:val="1"/>
      <w:numFmt w:val="lowerLetter"/>
      <w:lvlText w:val="%8."/>
      <w:lvlJc w:val="left"/>
      <w:pPr>
        <w:tabs>
          <w:tab w:val="num" w:pos="5400"/>
        </w:tabs>
        <w:ind w:left="5400" w:hanging="360"/>
      </w:pPr>
      <w:rPr>
        <w:rFonts w:cs="Times New Roman"/>
      </w:rPr>
    </w:lvl>
    <w:lvl w:ilvl="8" w:tplc="0809001B">
      <w:start w:val="1"/>
      <w:numFmt w:val="lowerRoman"/>
      <w:lvlText w:val="%9."/>
      <w:lvlJc w:val="right"/>
      <w:pPr>
        <w:tabs>
          <w:tab w:val="num" w:pos="6120"/>
        </w:tabs>
        <w:ind w:left="6120" w:hanging="180"/>
      </w:pPr>
      <w:rPr>
        <w:rFonts w:cs="Times New Roman"/>
      </w:rPr>
    </w:lvl>
  </w:abstractNum>
  <w:abstractNum w:abstractNumId="21" w15:restartNumberingAfterBreak="0">
    <w:nsid w:val="3FBB217B"/>
    <w:multiLevelType w:val="hybridMultilevel"/>
    <w:tmpl w:val="280EE7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0BD5E08"/>
    <w:multiLevelType w:val="hybridMultilevel"/>
    <w:tmpl w:val="40A46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6B31E4"/>
    <w:multiLevelType w:val="hybridMultilevel"/>
    <w:tmpl w:val="6DFA840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4" w15:restartNumberingAfterBreak="0">
    <w:nsid w:val="4F36031C"/>
    <w:multiLevelType w:val="hybridMultilevel"/>
    <w:tmpl w:val="FA7C2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FC65C3"/>
    <w:multiLevelType w:val="hybridMultilevel"/>
    <w:tmpl w:val="70F297B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8DE0886"/>
    <w:multiLevelType w:val="hybridMultilevel"/>
    <w:tmpl w:val="7DD49E60"/>
    <w:lvl w:ilvl="0" w:tplc="0809000F">
      <w:start w:val="1"/>
      <w:numFmt w:val="decimal"/>
      <w:lvlText w:val="%1."/>
      <w:lvlJc w:val="left"/>
      <w:pPr>
        <w:tabs>
          <w:tab w:val="num" w:pos="360"/>
        </w:tabs>
        <w:ind w:left="360" w:hanging="360"/>
      </w:pPr>
      <w:rPr>
        <w:rFonts w:cs="Times New Roman"/>
      </w:rPr>
    </w:lvl>
    <w:lvl w:ilvl="1" w:tplc="08090001">
      <w:start w:val="1"/>
      <w:numFmt w:val="bullet"/>
      <w:lvlText w:val=""/>
      <w:lvlJc w:val="left"/>
      <w:pPr>
        <w:tabs>
          <w:tab w:val="num" w:pos="1080"/>
        </w:tabs>
        <w:ind w:left="1080" w:hanging="360"/>
      </w:pPr>
      <w:rPr>
        <w:rFonts w:ascii="Symbol" w:hAnsi="Symbol" w:hint="default"/>
      </w:rPr>
    </w:lvl>
    <w:lvl w:ilvl="2" w:tplc="0809001B">
      <w:start w:val="1"/>
      <w:numFmt w:val="lowerRoman"/>
      <w:lvlText w:val="%3."/>
      <w:lvlJc w:val="right"/>
      <w:pPr>
        <w:tabs>
          <w:tab w:val="num" w:pos="1800"/>
        </w:tabs>
        <w:ind w:left="1800" w:hanging="180"/>
      </w:pPr>
      <w:rPr>
        <w:rFonts w:cs="Times New Roman"/>
      </w:rPr>
    </w:lvl>
    <w:lvl w:ilvl="3" w:tplc="0809000F">
      <w:start w:val="1"/>
      <w:numFmt w:val="decimal"/>
      <w:lvlText w:val="%4."/>
      <w:lvlJc w:val="left"/>
      <w:pPr>
        <w:tabs>
          <w:tab w:val="num" w:pos="2520"/>
        </w:tabs>
        <w:ind w:left="2520" w:hanging="360"/>
      </w:pPr>
      <w:rPr>
        <w:rFonts w:cs="Times New Roman"/>
      </w:rPr>
    </w:lvl>
    <w:lvl w:ilvl="4" w:tplc="08090019">
      <w:start w:val="1"/>
      <w:numFmt w:val="lowerLetter"/>
      <w:lvlText w:val="%5."/>
      <w:lvlJc w:val="left"/>
      <w:pPr>
        <w:tabs>
          <w:tab w:val="num" w:pos="3240"/>
        </w:tabs>
        <w:ind w:left="3240" w:hanging="360"/>
      </w:pPr>
      <w:rPr>
        <w:rFonts w:cs="Times New Roman"/>
      </w:rPr>
    </w:lvl>
    <w:lvl w:ilvl="5" w:tplc="0809001B">
      <w:start w:val="1"/>
      <w:numFmt w:val="lowerRoman"/>
      <w:lvlText w:val="%6."/>
      <w:lvlJc w:val="right"/>
      <w:pPr>
        <w:tabs>
          <w:tab w:val="num" w:pos="3960"/>
        </w:tabs>
        <w:ind w:left="3960" w:hanging="180"/>
      </w:pPr>
      <w:rPr>
        <w:rFonts w:cs="Times New Roman"/>
      </w:rPr>
    </w:lvl>
    <w:lvl w:ilvl="6" w:tplc="0809000F">
      <w:start w:val="1"/>
      <w:numFmt w:val="decimal"/>
      <w:lvlText w:val="%7."/>
      <w:lvlJc w:val="left"/>
      <w:pPr>
        <w:tabs>
          <w:tab w:val="num" w:pos="4680"/>
        </w:tabs>
        <w:ind w:left="4680" w:hanging="360"/>
      </w:pPr>
      <w:rPr>
        <w:rFonts w:cs="Times New Roman"/>
      </w:rPr>
    </w:lvl>
    <w:lvl w:ilvl="7" w:tplc="08090019">
      <w:start w:val="1"/>
      <w:numFmt w:val="lowerLetter"/>
      <w:lvlText w:val="%8."/>
      <w:lvlJc w:val="left"/>
      <w:pPr>
        <w:tabs>
          <w:tab w:val="num" w:pos="5400"/>
        </w:tabs>
        <w:ind w:left="5400" w:hanging="360"/>
      </w:pPr>
      <w:rPr>
        <w:rFonts w:cs="Times New Roman"/>
      </w:rPr>
    </w:lvl>
    <w:lvl w:ilvl="8" w:tplc="0809001B">
      <w:start w:val="1"/>
      <w:numFmt w:val="lowerRoman"/>
      <w:lvlText w:val="%9."/>
      <w:lvlJc w:val="right"/>
      <w:pPr>
        <w:tabs>
          <w:tab w:val="num" w:pos="6120"/>
        </w:tabs>
        <w:ind w:left="6120" w:hanging="180"/>
      </w:pPr>
      <w:rPr>
        <w:rFonts w:cs="Times New Roman"/>
      </w:rPr>
    </w:lvl>
  </w:abstractNum>
  <w:abstractNum w:abstractNumId="27" w15:restartNumberingAfterBreak="0">
    <w:nsid w:val="5C212B18"/>
    <w:multiLevelType w:val="hybridMultilevel"/>
    <w:tmpl w:val="7A0A55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C2E181D"/>
    <w:multiLevelType w:val="hybridMultilevel"/>
    <w:tmpl w:val="9EE66416"/>
    <w:lvl w:ilvl="0" w:tplc="08090001">
      <w:start w:val="1"/>
      <w:numFmt w:val="bullet"/>
      <w:lvlText w:val=""/>
      <w:lvlJc w:val="left"/>
      <w:pPr>
        <w:tabs>
          <w:tab w:val="num" w:pos="360"/>
        </w:tabs>
        <w:ind w:left="360" w:hanging="360"/>
      </w:pPr>
      <w:rPr>
        <w:rFonts w:ascii="Symbol" w:hAnsi="Symbol" w:hint="default"/>
      </w:rPr>
    </w:lvl>
    <w:lvl w:ilvl="1" w:tplc="08090019">
      <w:start w:val="1"/>
      <w:numFmt w:val="lowerLetter"/>
      <w:lvlText w:val="%2."/>
      <w:lvlJc w:val="left"/>
      <w:pPr>
        <w:tabs>
          <w:tab w:val="num" w:pos="1080"/>
        </w:tabs>
        <w:ind w:left="1080" w:hanging="360"/>
      </w:pPr>
      <w:rPr>
        <w:rFonts w:cs="Times New Roman"/>
      </w:rPr>
    </w:lvl>
    <w:lvl w:ilvl="2" w:tplc="0809001B">
      <w:start w:val="1"/>
      <w:numFmt w:val="lowerRoman"/>
      <w:lvlText w:val="%3."/>
      <w:lvlJc w:val="right"/>
      <w:pPr>
        <w:tabs>
          <w:tab w:val="num" w:pos="1800"/>
        </w:tabs>
        <w:ind w:left="1800" w:hanging="180"/>
      </w:pPr>
      <w:rPr>
        <w:rFonts w:cs="Times New Roman"/>
      </w:rPr>
    </w:lvl>
    <w:lvl w:ilvl="3" w:tplc="0809000F">
      <w:start w:val="1"/>
      <w:numFmt w:val="decimal"/>
      <w:lvlText w:val="%4."/>
      <w:lvlJc w:val="left"/>
      <w:pPr>
        <w:tabs>
          <w:tab w:val="num" w:pos="2520"/>
        </w:tabs>
        <w:ind w:left="2520" w:hanging="360"/>
      </w:pPr>
      <w:rPr>
        <w:rFonts w:cs="Times New Roman"/>
      </w:rPr>
    </w:lvl>
    <w:lvl w:ilvl="4" w:tplc="08090019">
      <w:start w:val="1"/>
      <w:numFmt w:val="lowerLetter"/>
      <w:lvlText w:val="%5."/>
      <w:lvlJc w:val="left"/>
      <w:pPr>
        <w:tabs>
          <w:tab w:val="num" w:pos="3240"/>
        </w:tabs>
        <w:ind w:left="3240" w:hanging="360"/>
      </w:pPr>
      <w:rPr>
        <w:rFonts w:cs="Times New Roman"/>
      </w:rPr>
    </w:lvl>
    <w:lvl w:ilvl="5" w:tplc="0809001B">
      <w:start w:val="1"/>
      <w:numFmt w:val="lowerRoman"/>
      <w:lvlText w:val="%6."/>
      <w:lvlJc w:val="right"/>
      <w:pPr>
        <w:tabs>
          <w:tab w:val="num" w:pos="3960"/>
        </w:tabs>
        <w:ind w:left="3960" w:hanging="180"/>
      </w:pPr>
      <w:rPr>
        <w:rFonts w:cs="Times New Roman"/>
      </w:rPr>
    </w:lvl>
    <w:lvl w:ilvl="6" w:tplc="0809000F">
      <w:start w:val="1"/>
      <w:numFmt w:val="decimal"/>
      <w:lvlText w:val="%7."/>
      <w:lvlJc w:val="left"/>
      <w:pPr>
        <w:tabs>
          <w:tab w:val="num" w:pos="4680"/>
        </w:tabs>
        <w:ind w:left="4680" w:hanging="360"/>
      </w:pPr>
      <w:rPr>
        <w:rFonts w:cs="Times New Roman"/>
      </w:rPr>
    </w:lvl>
    <w:lvl w:ilvl="7" w:tplc="08090019">
      <w:start w:val="1"/>
      <w:numFmt w:val="lowerLetter"/>
      <w:lvlText w:val="%8."/>
      <w:lvlJc w:val="left"/>
      <w:pPr>
        <w:tabs>
          <w:tab w:val="num" w:pos="5400"/>
        </w:tabs>
        <w:ind w:left="5400" w:hanging="360"/>
      </w:pPr>
      <w:rPr>
        <w:rFonts w:cs="Times New Roman"/>
      </w:rPr>
    </w:lvl>
    <w:lvl w:ilvl="8" w:tplc="0809001B">
      <w:start w:val="1"/>
      <w:numFmt w:val="lowerRoman"/>
      <w:lvlText w:val="%9."/>
      <w:lvlJc w:val="right"/>
      <w:pPr>
        <w:tabs>
          <w:tab w:val="num" w:pos="6120"/>
        </w:tabs>
        <w:ind w:left="6120" w:hanging="180"/>
      </w:pPr>
      <w:rPr>
        <w:rFonts w:cs="Times New Roman"/>
      </w:rPr>
    </w:lvl>
  </w:abstractNum>
  <w:abstractNum w:abstractNumId="29" w15:restartNumberingAfterBreak="0">
    <w:nsid w:val="5C4B04A0"/>
    <w:multiLevelType w:val="hybridMultilevel"/>
    <w:tmpl w:val="55F0546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05031A5"/>
    <w:multiLevelType w:val="hybridMultilevel"/>
    <w:tmpl w:val="EC66C42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3516711"/>
    <w:multiLevelType w:val="hybridMultilevel"/>
    <w:tmpl w:val="9D1222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67D201A"/>
    <w:multiLevelType w:val="hybridMultilevel"/>
    <w:tmpl w:val="F1E0D6DE"/>
    <w:lvl w:ilvl="0" w:tplc="FFFFFFFF">
      <w:start w:val="1"/>
      <w:numFmt w:val="bullet"/>
      <w:pStyle w:val="Heading4"/>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72122B1"/>
    <w:multiLevelType w:val="hybridMultilevel"/>
    <w:tmpl w:val="23BC4F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DD9786B"/>
    <w:multiLevelType w:val="hybridMultilevel"/>
    <w:tmpl w:val="FAF6436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EE17DB1"/>
    <w:multiLevelType w:val="hybridMultilevel"/>
    <w:tmpl w:val="93DA8FE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F0843FD"/>
    <w:multiLevelType w:val="hybridMultilevel"/>
    <w:tmpl w:val="1BAAB9D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562012D"/>
    <w:multiLevelType w:val="hybridMultilevel"/>
    <w:tmpl w:val="8B3043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68D604A"/>
    <w:multiLevelType w:val="hybridMultilevel"/>
    <w:tmpl w:val="4D78708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B606AC4"/>
    <w:multiLevelType w:val="hybridMultilevel"/>
    <w:tmpl w:val="72B2B41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CC60210"/>
    <w:multiLevelType w:val="hybridMultilevel"/>
    <w:tmpl w:val="FAE4B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DF609F0"/>
    <w:multiLevelType w:val="hybridMultilevel"/>
    <w:tmpl w:val="F5F42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69967749">
    <w:abstractNumId w:val="32"/>
  </w:num>
  <w:num w:numId="2" w16cid:durableId="16197947">
    <w:abstractNumId w:val="18"/>
  </w:num>
  <w:num w:numId="3" w16cid:durableId="1756517313">
    <w:abstractNumId w:val="15"/>
  </w:num>
  <w:num w:numId="4" w16cid:durableId="789318059">
    <w:abstractNumId w:val="25"/>
  </w:num>
  <w:num w:numId="5" w16cid:durableId="1241329943">
    <w:abstractNumId w:val="9"/>
  </w:num>
  <w:num w:numId="6" w16cid:durableId="1851985716">
    <w:abstractNumId w:val="16"/>
  </w:num>
  <w:num w:numId="7" w16cid:durableId="1364745140">
    <w:abstractNumId w:val="30"/>
  </w:num>
  <w:num w:numId="8" w16cid:durableId="1668943120">
    <w:abstractNumId w:val="39"/>
  </w:num>
  <w:num w:numId="9" w16cid:durableId="948053289">
    <w:abstractNumId w:val="13"/>
  </w:num>
  <w:num w:numId="10" w16cid:durableId="2109079636">
    <w:abstractNumId w:val="34"/>
  </w:num>
  <w:num w:numId="11" w16cid:durableId="35547263">
    <w:abstractNumId w:val="29"/>
  </w:num>
  <w:num w:numId="12" w16cid:durableId="1846240097">
    <w:abstractNumId w:val="6"/>
  </w:num>
  <w:num w:numId="13" w16cid:durableId="1963994436">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64406453">
    <w:abstractNumId w:val="35"/>
  </w:num>
  <w:num w:numId="15" w16cid:durableId="1106340664">
    <w:abstractNumId w:val="38"/>
  </w:num>
  <w:num w:numId="16" w16cid:durableId="1876305967">
    <w:abstractNumId w:val="36"/>
  </w:num>
  <w:num w:numId="17" w16cid:durableId="1060326978">
    <w:abstractNumId w:val="12"/>
  </w:num>
  <w:num w:numId="18" w16cid:durableId="837381031">
    <w:abstractNumId w:val="0"/>
  </w:num>
  <w:num w:numId="19" w16cid:durableId="266233658">
    <w:abstractNumId w:val="20"/>
  </w:num>
  <w:num w:numId="20" w16cid:durableId="1393967654">
    <w:abstractNumId w:val="23"/>
  </w:num>
  <w:num w:numId="21" w16cid:durableId="1711296861">
    <w:abstractNumId w:val="37"/>
  </w:num>
  <w:num w:numId="22" w16cid:durableId="625547352">
    <w:abstractNumId w:val="5"/>
  </w:num>
  <w:num w:numId="23" w16cid:durableId="659887752">
    <w:abstractNumId w:val="26"/>
  </w:num>
  <w:num w:numId="24" w16cid:durableId="1978146100">
    <w:abstractNumId w:val="11"/>
  </w:num>
  <w:num w:numId="25" w16cid:durableId="1880974279">
    <w:abstractNumId w:val="22"/>
  </w:num>
  <w:num w:numId="26" w16cid:durableId="970595758">
    <w:abstractNumId w:val="28"/>
  </w:num>
  <w:num w:numId="27" w16cid:durableId="1612124249">
    <w:abstractNumId w:val="8"/>
  </w:num>
  <w:num w:numId="28" w16cid:durableId="1876111053">
    <w:abstractNumId w:val="4"/>
  </w:num>
  <w:num w:numId="29" w16cid:durableId="1424569677">
    <w:abstractNumId w:val="1"/>
  </w:num>
  <w:num w:numId="30" w16cid:durableId="437336808">
    <w:abstractNumId w:val="17"/>
  </w:num>
  <w:num w:numId="31" w16cid:durableId="1852989265">
    <w:abstractNumId w:val="3"/>
  </w:num>
  <w:num w:numId="32" w16cid:durableId="1220937728">
    <w:abstractNumId w:val="24"/>
  </w:num>
  <w:num w:numId="33" w16cid:durableId="100689988">
    <w:abstractNumId w:val="21"/>
  </w:num>
  <w:num w:numId="34" w16cid:durableId="305202243">
    <w:abstractNumId w:val="27"/>
  </w:num>
  <w:num w:numId="35" w16cid:durableId="1025789375">
    <w:abstractNumId w:val="10"/>
  </w:num>
  <w:num w:numId="36" w16cid:durableId="2039089226">
    <w:abstractNumId w:val="2"/>
  </w:num>
  <w:num w:numId="37" w16cid:durableId="1170948096">
    <w:abstractNumId w:val="7"/>
  </w:num>
  <w:num w:numId="38" w16cid:durableId="788820499">
    <w:abstractNumId w:val="31"/>
  </w:num>
  <w:num w:numId="39" w16cid:durableId="771971137">
    <w:abstractNumId w:val="14"/>
  </w:num>
  <w:num w:numId="40" w16cid:durableId="1889879298">
    <w:abstractNumId w:val="40"/>
  </w:num>
  <w:num w:numId="41" w16cid:durableId="792863327">
    <w:abstractNumId w:val="33"/>
  </w:num>
  <w:num w:numId="42" w16cid:durableId="720322364">
    <w:abstractNumId w:val="19"/>
  </w:num>
  <w:num w:numId="43" w16cid:durableId="503133743">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noPunctuationKerning/>
  <w:characterSpacingControl w:val="doNotCompress"/>
  <w:doNotValidateAgainstSchema/>
  <w:doNotDemarcateInvalidXml/>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64D"/>
    <w:rsid w:val="00006A52"/>
    <w:rsid w:val="00006E1B"/>
    <w:rsid w:val="00010055"/>
    <w:rsid w:val="00012B8C"/>
    <w:rsid w:val="00013271"/>
    <w:rsid w:val="0006062D"/>
    <w:rsid w:val="00066180"/>
    <w:rsid w:val="00073373"/>
    <w:rsid w:val="000740D6"/>
    <w:rsid w:val="00076BB1"/>
    <w:rsid w:val="000772B9"/>
    <w:rsid w:val="00082EA0"/>
    <w:rsid w:val="000844E5"/>
    <w:rsid w:val="000845ED"/>
    <w:rsid w:val="00085313"/>
    <w:rsid w:val="0008660D"/>
    <w:rsid w:val="000A14A7"/>
    <w:rsid w:val="000B4C8A"/>
    <w:rsid w:val="000B6B49"/>
    <w:rsid w:val="000C4874"/>
    <w:rsid w:val="000D0D5A"/>
    <w:rsid w:val="000D11E9"/>
    <w:rsid w:val="000D5D24"/>
    <w:rsid w:val="000D5E59"/>
    <w:rsid w:val="000D7940"/>
    <w:rsid w:val="001067DF"/>
    <w:rsid w:val="001120EC"/>
    <w:rsid w:val="0011279B"/>
    <w:rsid w:val="00150E4E"/>
    <w:rsid w:val="00151406"/>
    <w:rsid w:val="001526BB"/>
    <w:rsid w:val="001544F5"/>
    <w:rsid w:val="001625CE"/>
    <w:rsid w:val="00163843"/>
    <w:rsid w:val="0016510D"/>
    <w:rsid w:val="001662B7"/>
    <w:rsid w:val="00176190"/>
    <w:rsid w:val="0018015B"/>
    <w:rsid w:val="00181EFB"/>
    <w:rsid w:val="001837D7"/>
    <w:rsid w:val="00185F64"/>
    <w:rsid w:val="00187710"/>
    <w:rsid w:val="001A3A24"/>
    <w:rsid w:val="001A4BE8"/>
    <w:rsid w:val="001A7735"/>
    <w:rsid w:val="001B1FD9"/>
    <w:rsid w:val="001C1CFD"/>
    <w:rsid w:val="001C24EB"/>
    <w:rsid w:val="001C355C"/>
    <w:rsid w:val="001E24DD"/>
    <w:rsid w:val="001E30CB"/>
    <w:rsid w:val="002014CC"/>
    <w:rsid w:val="002258B8"/>
    <w:rsid w:val="00225945"/>
    <w:rsid w:val="00226F48"/>
    <w:rsid w:val="00241E9A"/>
    <w:rsid w:val="002448FE"/>
    <w:rsid w:val="00245466"/>
    <w:rsid w:val="00257F02"/>
    <w:rsid w:val="00260AF7"/>
    <w:rsid w:val="00264EFD"/>
    <w:rsid w:val="002675BE"/>
    <w:rsid w:val="002737FF"/>
    <w:rsid w:val="002934BB"/>
    <w:rsid w:val="0029685E"/>
    <w:rsid w:val="002A0C3B"/>
    <w:rsid w:val="002A5FD1"/>
    <w:rsid w:val="002A6C17"/>
    <w:rsid w:val="002B187E"/>
    <w:rsid w:val="002B4D33"/>
    <w:rsid w:val="002B5523"/>
    <w:rsid w:val="002B6D20"/>
    <w:rsid w:val="002D534B"/>
    <w:rsid w:val="002E13F3"/>
    <w:rsid w:val="002E4E60"/>
    <w:rsid w:val="002E6F94"/>
    <w:rsid w:val="002F29CA"/>
    <w:rsid w:val="002F61FA"/>
    <w:rsid w:val="002F6C59"/>
    <w:rsid w:val="003058F2"/>
    <w:rsid w:val="00314DEB"/>
    <w:rsid w:val="0033007D"/>
    <w:rsid w:val="00336BBA"/>
    <w:rsid w:val="00346828"/>
    <w:rsid w:val="003601D1"/>
    <w:rsid w:val="00361131"/>
    <w:rsid w:val="00383AF0"/>
    <w:rsid w:val="003878E0"/>
    <w:rsid w:val="003917EF"/>
    <w:rsid w:val="00391EEA"/>
    <w:rsid w:val="0039531E"/>
    <w:rsid w:val="003B1727"/>
    <w:rsid w:val="003C6EA2"/>
    <w:rsid w:val="003D1073"/>
    <w:rsid w:val="003D2572"/>
    <w:rsid w:val="003E0BF3"/>
    <w:rsid w:val="003F59FA"/>
    <w:rsid w:val="003F6A04"/>
    <w:rsid w:val="00400C75"/>
    <w:rsid w:val="00400C7B"/>
    <w:rsid w:val="004101A8"/>
    <w:rsid w:val="00412F01"/>
    <w:rsid w:val="00423500"/>
    <w:rsid w:val="0043228E"/>
    <w:rsid w:val="0043652E"/>
    <w:rsid w:val="004371D9"/>
    <w:rsid w:val="00437B9D"/>
    <w:rsid w:val="00437E54"/>
    <w:rsid w:val="00437FD8"/>
    <w:rsid w:val="00443BEA"/>
    <w:rsid w:val="00447C00"/>
    <w:rsid w:val="004546CD"/>
    <w:rsid w:val="004566E8"/>
    <w:rsid w:val="004602BB"/>
    <w:rsid w:val="0046268D"/>
    <w:rsid w:val="00473697"/>
    <w:rsid w:val="00486802"/>
    <w:rsid w:val="004A0854"/>
    <w:rsid w:val="004A5D1C"/>
    <w:rsid w:val="004A5E2A"/>
    <w:rsid w:val="004B5858"/>
    <w:rsid w:val="004B62E4"/>
    <w:rsid w:val="004D0DD3"/>
    <w:rsid w:val="004D346B"/>
    <w:rsid w:val="004D6E98"/>
    <w:rsid w:val="004E7941"/>
    <w:rsid w:val="004F7F43"/>
    <w:rsid w:val="00503808"/>
    <w:rsid w:val="00507752"/>
    <w:rsid w:val="00520537"/>
    <w:rsid w:val="0052060C"/>
    <w:rsid w:val="005219FB"/>
    <w:rsid w:val="00527DF0"/>
    <w:rsid w:val="005455AB"/>
    <w:rsid w:val="00550236"/>
    <w:rsid w:val="005509B3"/>
    <w:rsid w:val="005514D0"/>
    <w:rsid w:val="00556CA9"/>
    <w:rsid w:val="005621A5"/>
    <w:rsid w:val="00564FAD"/>
    <w:rsid w:val="00567185"/>
    <w:rsid w:val="005679AF"/>
    <w:rsid w:val="005A08AA"/>
    <w:rsid w:val="005A3A21"/>
    <w:rsid w:val="005A6732"/>
    <w:rsid w:val="005A750E"/>
    <w:rsid w:val="005B54C7"/>
    <w:rsid w:val="005C33EF"/>
    <w:rsid w:val="005C5EE6"/>
    <w:rsid w:val="005C6034"/>
    <w:rsid w:val="005C6702"/>
    <w:rsid w:val="005D15BE"/>
    <w:rsid w:val="005E652B"/>
    <w:rsid w:val="005F3E7F"/>
    <w:rsid w:val="005F5DA6"/>
    <w:rsid w:val="005F5EEA"/>
    <w:rsid w:val="005F735D"/>
    <w:rsid w:val="00600800"/>
    <w:rsid w:val="00617C42"/>
    <w:rsid w:val="00624070"/>
    <w:rsid w:val="00624588"/>
    <w:rsid w:val="00625002"/>
    <w:rsid w:val="00636C87"/>
    <w:rsid w:val="00637878"/>
    <w:rsid w:val="00651BD5"/>
    <w:rsid w:val="00663760"/>
    <w:rsid w:val="00667AB5"/>
    <w:rsid w:val="006805BC"/>
    <w:rsid w:val="00696803"/>
    <w:rsid w:val="00697728"/>
    <w:rsid w:val="006A10DE"/>
    <w:rsid w:val="006B3D77"/>
    <w:rsid w:val="006B5065"/>
    <w:rsid w:val="006C1C53"/>
    <w:rsid w:val="006D12E6"/>
    <w:rsid w:val="006D3D98"/>
    <w:rsid w:val="006E03D6"/>
    <w:rsid w:val="006E05D4"/>
    <w:rsid w:val="006E0F41"/>
    <w:rsid w:val="006E3AE2"/>
    <w:rsid w:val="006F0CEA"/>
    <w:rsid w:val="006F5039"/>
    <w:rsid w:val="00705A56"/>
    <w:rsid w:val="00706A96"/>
    <w:rsid w:val="00710D77"/>
    <w:rsid w:val="00714036"/>
    <w:rsid w:val="0071740B"/>
    <w:rsid w:val="00720DB6"/>
    <w:rsid w:val="00723AE2"/>
    <w:rsid w:val="007266A1"/>
    <w:rsid w:val="00731FA0"/>
    <w:rsid w:val="00736563"/>
    <w:rsid w:val="007446C4"/>
    <w:rsid w:val="00746065"/>
    <w:rsid w:val="00751D1D"/>
    <w:rsid w:val="007554C0"/>
    <w:rsid w:val="00761187"/>
    <w:rsid w:val="00764BCF"/>
    <w:rsid w:val="00765EB2"/>
    <w:rsid w:val="007667E1"/>
    <w:rsid w:val="00777E4A"/>
    <w:rsid w:val="00787179"/>
    <w:rsid w:val="007A1591"/>
    <w:rsid w:val="007A6783"/>
    <w:rsid w:val="007B3017"/>
    <w:rsid w:val="007B3E11"/>
    <w:rsid w:val="007B7DF5"/>
    <w:rsid w:val="007C0C40"/>
    <w:rsid w:val="007C19DB"/>
    <w:rsid w:val="007C42EC"/>
    <w:rsid w:val="007D17A3"/>
    <w:rsid w:val="007D32D8"/>
    <w:rsid w:val="007E14BA"/>
    <w:rsid w:val="007E2876"/>
    <w:rsid w:val="00803384"/>
    <w:rsid w:val="008076ED"/>
    <w:rsid w:val="00811D6B"/>
    <w:rsid w:val="00815F3E"/>
    <w:rsid w:val="0082146D"/>
    <w:rsid w:val="008257EB"/>
    <w:rsid w:val="00830C88"/>
    <w:rsid w:val="00834882"/>
    <w:rsid w:val="00847206"/>
    <w:rsid w:val="00854AE9"/>
    <w:rsid w:val="00862A07"/>
    <w:rsid w:val="00862F9C"/>
    <w:rsid w:val="008645A5"/>
    <w:rsid w:val="00865016"/>
    <w:rsid w:val="0087264D"/>
    <w:rsid w:val="00876422"/>
    <w:rsid w:val="00887FEC"/>
    <w:rsid w:val="0089614D"/>
    <w:rsid w:val="008A5A72"/>
    <w:rsid w:val="008A68F9"/>
    <w:rsid w:val="008B26A5"/>
    <w:rsid w:val="008B60ED"/>
    <w:rsid w:val="008B6532"/>
    <w:rsid w:val="008D3142"/>
    <w:rsid w:val="008E48A8"/>
    <w:rsid w:val="008F362E"/>
    <w:rsid w:val="008F3A59"/>
    <w:rsid w:val="00907075"/>
    <w:rsid w:val="00912106"/>
    <w:rsid w:val="0091300B"/>
    <w:rsid w:val="0091385E"/>
    <w:rsid w:val="00916CF7"/>
    <w:rsid w:val="00923D77"/>
    <w:rsid w:val="00932FD2"/>
    <w:rsid w:val="00940240"/>
    <w:rsid w:val="009543BD"/>
    <w:rsid w:val="00954A10"/>
    <w:rsid w:val="00956849"/>
    <w:rsid w:val="009A3F68"/>
    <w:rsid w:val="009B4772"/>
    <w:rsid w:val="009C2189"/>
    <w:rsid w:val="009D152B"/>
    <w:rsid w:val="009D5157"/>
    <w:rsid w:val="009D557E"/>
    <w:rsid w:val="009E4551"/>
    <w:rsid w:val="009F26AC"/>
    <w:rsid w:val="00A0054D"/>
    <w:rsid w:val="00A038D0"/>
    <w:rsid w:val="00A04EED"/>
    <w:rsid w:val="00A17300"/>
    <w:rsid w:val="00A23DE5"/>
    <w:rsid w:val="00A41026"/>
    <w:rsid w:val="00A53A8B"/>
    <w:rsid w:val="00A575B6"/>
    <w:rsid w:val="00A7125C"/>
    <w:rsid w:val="00A746F1"/>
    <w:rsid w:val="00A77A9A"/>
    <w:rsid w:val="00A87B17"/>
    <w:rsid w:val="00A92613"/>
    <w:rsid w:val="00AA4159"/>
    <w:rsid w:val="00AA44A1"/>
    <w:rsid w:val="00AD013B"/>
    <w:rsid w:val="00AD55AF"/>
    <w:rsid w:val="00AF012B"/>
    <w:rsid w:val="00AF0A25"/>
    <w:rsid w:val="00AF1EBC"/>
    <w:rsid w:val="00AF4AE3"/>
    <w:rsid w:val="00B04A6C"/>
    <w:rsid w:val="00B05FDD"/>
    <w:rsid w:val="00B12540"/>
    <w:rsid w:val="00B12FE5"/>
    <w:rsid w:val="00B13101"/>
    <w:rsid w:val="00B16C2A"/>
    <w:rsid w:val="00B20CB9"/>
    <w:rsid w:val="00B25242"/>
    <w:rsid w:val="00B36676"/>
    <w:rsid w:val="00B40958"/>
    <w:rsid w:val="00B40C3B"/>
    <w:rsid w:val="00B4725A"/>
    <w:rsid w:val="00B50651"/>
    <w:rsid w:val="00B528A9"/>
    <w:rsid w:val="00B60BC3"/>
    <w:rsid w:val="00B61EB0"/>
    <w:rsid w:val="00B64962"/>
    <w:rsid w:val="00B66B8D"/>
    <w:rsid w:val="00B72983"/>
    <w:rsid w:val="00B83BA8"/>
    <w:rsid w:val="00B84946"/>
    <w:rsid w:val="00B87ED9"/>
    <w:rsid w:val="00B9779E"/>
    <w:rsid w:val="00BA1C89"/>
    <w:rsid w:val="00BA27BF"/>
    <w:rsid w:val="00BB1CB3"/>
    <w:rsid w:val="00BC36B9"/>
    <w:rsid w:val="00BC7357"/>
    <w:rsid w:val="00BD46B9"/>
    <w:rsid w:val="00BE2460"/>
    <w:rsid w:val="00BE3222"/>
    <w:rsid w:val="00BE4202"/>
    <w:rsid w:val="00BE42B0"/>
    <w:rsid w:val="00BE5B7B"/>
    <w:rsid w:val="00BF1C99"/>
    <w:rsid w:val="00BF370C"/>
    <w:rsid w:val="00C05C27"/>
    <w:rsid w:val="00C066D3"/>
    <w:rsid w:val="00C12FAA"/>
    <w:rsid w:val="00C14EC3"/>
    <w:rsid w:val="00C15486"/>
    <w:rsid w:val="00C1734D"/>
    <w:rsid w:val="00C17918"/>
    <w:rsid w:val="00C21055"/>
    <w:rsid w:val="00C22E63"/>
    <w:rsid w:val="00C30EDE"/>
    <w:rsid w:val="00C31940"/>
    <w:rsid w:val="00C31A00"/>
    <w:rsid w:val="00C36EE4"/>
    <w:rsid w:val="00C54702"/>
    <w:rsid w:val="00C67377"/>
    <w:rsid w:val="00C92AF3"/>
    <w:rsid w:val="00C92FBC"/>
    <w:rsid w:val="00CB21C9"/>
    <w:rsid w:val="00CB78CC"/>
    <w:rsid w:val="00CC4894"/>
    <w:rsid w:val="00CD1485"/>
    <w:rsid w:val="00CD1500"/>
    <w:rsid w:val="00CD6FD7"/>
    <w:rsid w:val="00CE3483"/>
    <w:rsid w:val="00CE407D"/>
    <w:rsid w:val="00CE77A9"/>
    <w:rsid w:val="00CF143B"/>
    <w:rsid w:val="00CF2106"/>
    <w:rsid w:val="00D00F02"/>
    <w:rsid w:val="00D03FAB"/>
    <w:rsid w:val="00D07C2D"/>
    <w:rsid w:val="00D21A39"/>
    <w:rsid w:val="00D565B1"/>
    <w:rsid w:val="00D61464"/>
    <w:rsid w:val="00D63253"/>
    <w:rsid w:val="00D748F9"/>
    <w:rsid w:val="00D7727E"/>
    <w:rsid w:val="00D802B0"/>
    <w:rsid w:val="00D92FA9"/>
    <w:rsid w:val="00D94D31"/>
    <w:rsid w:val="00D966C4"/>
    <w:rsid w:val="00DA34A4"/>
    <w:rsid w:val="00DB2E9E"/>
    <w:rsid w:val="00DB439B"/>
    <w:rsid w:val="00DD2C9B"/>
    <w:rsid w:val="00DD2DF6"/>
    <w:rsid w:val="00DD6364"/>
    <w:rsid w:val="00DE1A9A"/>
    <w:rsid w:val="00DE1E89"/>
    <w:rsid w:val="00DE7AFC"/>
    <w:rsid w:val="00DE7DA2"/>
    <w:rsid w:val="00DF469C"/>
    <w:rsid w:val="00DF7494"/>
    <w:rsid w:val="00E343DA"/>
    <w:rsid w:val="00E35D01"/>
    <w:rsid w:val="00E3664D"/>
    <w:rsid w:val="00E40AAC"/>
    <w:rsid w:val="00E566D6"/>
    <w:rsid w:val="00E62E85"/>
    <w:rsid w:val="00E67685"/>
    <w:rsid w:val="00E71122"/>
    <w:rsid w:val="00E72400"/>
    <w:rsid w:val="00E75DBF"/>
    <w:rsid w:val="00E806A2"/>
    <w:rsid w:val="00E81647"/>
    <w:rsid w:val="00E90F83"/>
    <w:rsid w:val="00EA0309"/>
    <w:rsid w:val="00EB0FE2"/>
    <w:rsid w:val="00EB4436"/>
    <w:rsid w:val="00EB7E4D"/>
    <w:rsid w:val="00EC095C"/>
    <w:rsid w:val="00EC7ACA"/>
    <w:rsid w:val="00ED227C"/>
    <w:rsid w:val="00ED2943"/>
    <w:rsid w:val="00F1157C"/>
    <w:rsid w:val="00F25587"/>
    <w:rsid w:val="00F2683A"/>
    <w:rsid w:val="00F308F5"/>
    <w:rsid w:val="00F36AC9"/>
    <w:rsid w:val="00F40DFC"/>
    <w:rsid w:val="00F50BEC"/>
    <w:rsid w:val="00F51DA5"/>
    <w:rsid w:val="00F64009"/>
    <w:rsid w:val="00F6454B"/>
    <w:rsid w:val="00F75F25"/>
    <w:rsid w:val="00F77D87"/>
    <w:rsid w:val="00F80820"/>
    <w:rsid w:val="00FB7A27"/>
    <w:rsid w:val="00FB7BBD"/>
    <w:rsid w:val="00FC7C19"/>
    <w:rsid w:val="00FD2A92"/>
    <w:rsid w:val="00FF12A7"/>
    <w:rsid w:val="00FF63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865D0F9"/>
  <w15:chartTrackingRefBased/>
  <w15:docId w15:val="{A714775A-2179-4343-B384-875BF05CA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qFormat="1"/>
    <w:lsdException w:name="heading 5" w:locked="1" w:qFormat="1"/>
    <w:lsdException w:name="heading 6" w:locked="1" w:qFormat="1"/>
    <w:lsdException w:name="heading 7" w:locked="1" w:qFormat="1"/>
    <w:lsdException w:name="heading 8" w:locked="1" w:semiHidden="1" w:unhideWhenUs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7C00"/>
    <w:rPr>
      <w:lang w:eastAsia="en-US"/>
    </w:rPr>
  </w:style>
  <w:style w:type="paragraph" w:styleId="Heading1">
    <w:name w:val="heading 1"/>
    <w:basedOn w:val="Normal"/>
    <w:next w:val="Normal"/>
    <w:link w:val="Heading1Char"/>
    <w:qFormat/>
    <w:rsid w:val="00447C00"/>
    <w:pPr>
      <w:keepNext/>
      <w:spacing w:before="240" w:after="60"/>
      <w:outlineLvl w:val="0"/>
    </w:pPr>
    <w:rPr>
      <w:rFonts w:ascii="Arial" w:hAnsi="Arial" w:cs="Arial"/>
      <w:b/>
      <w:bCs/>
      <w:kern w:val="28"/>
      <w:sz w:val="28"/>
      <w:szCs w:val="28"/>
    </w:rPr>
  </w:style>
  <w:style w:type="paragraph" w:styleId="Heading2">
    <w:name w:val="heading 2"/>
    <w:basedOn w:val="Normal"/>
    <w:next w:val="Normal"/>
    <w:link w:val="Heading2Char"/>
    <w:qFormat/>
    <w:rsid w:val="006F5039"/>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qFormat/>
    <w:rsid w:val="00447C00"/>
    <w:pPr>
      <w:keepNext/>
      <w:numPr>
        <w:numId w:val="1"/>
      </w:numPr>
      <w:jc w:val="both"/>
      <w:outlineLvl w:val="3"/>
    </w:pPr>
    <w:rPr>
      <w:sz w:val="24"/>
      <w:szCs w:val="24"/>
    </w:rPr>
  </w:style>
  <w:style w:type="paragraph" w:styleId="Heading5">
    <w:name w:val="heading 5"/>
    <w:basedOn w:val="Normal"/>
    <w:next w:val="Normal"/>
    <w:link w:val="Heading5Char"/>
    <w:qFormat/>
    <w:rsid w:val="00447C00"/>
    <w:pPr>
      <w:keepNext/>
      <w:outlineLvl w:val="4"/>
    </w:pPr>
    <w:rPr>
      <w:sz w:val="24"/>
      <w:szCs w:val="24"/>
    </w:rPr>
  </w:style>
  <w:style w:type="paragraph" w:styleId="Heading6">
    <w:name w:val="heading 6"/>
    <w:basedOn w:val="Normal"/>
    <w:next w:val="Normal"/>
    <w:link w:val="Heading6Char"/>
    <w:qFormat/>
    <w:rsid w:val="00940240"/>
    <w:pPr>
      <w:spacing w:before="240" w:after="60"/>
      <w:outlineLvl w:val="5"/>
    </w:pPr>
    <w:rPr>
      <w:b/>
      <w:bCs/>
      <w:sz w:val="22"/>
      <w:szCs w:val="22"/>
    </w:rPr>
  </w:style>
  <w:style w:type="paragraph" w:styleId="Heading7">
    <w:name w:val="heading 7"/>
    <w:basedOn w:val="Normal"/>
    <w:next w:val="Normal"/>
    <w:link w:val="Heading7Char"/>
    <w:qFormat/>
    <w:rsid w:val="00940240"/>
    <w:pPr>
      <w:spacing w:before="240" w:after="60"/>
      <w:outlineLvl w:val="6"/>
    </w:pPr>
    <w:rPr>
      <w:sz w:val="24"/>
      <w:szCs w:val="24"/>
    </w:rPr>
  </w:style>
  <w:style w:type="paragraph" w:styleId="Heading9">
    <w:name w:val="heading 9"/>
    <w:basedOn w:val="Normal"/>
    <w:next w:val="Normal"/>
    <w:link w:val="Heading9Char"/>
    <w:qFormat/>
    <w:rsid w:val="00447C00"/>
    <w:pPr>
      <w:keepNext/>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7A1591"/>
    <w:rPr>
      <w:rFonts w:ascii="Cambria" w:hAnsi="Cambria" w:cs="Cambria"/>
      <w:b/>
      <w:bCs/>
      <w:kern w:val="32"/>
      <w:sz w:val="32"/>
      <w:szCs w:val="32"/>
      <w:lang w:val="x-none" w:eastAsia="en-US"/>
    </w:rPr>
  </w:style>
  <w:style w:type="character" w:customStyle="1" w:styleId="Heading2Char">
    <w:name w:val="Heading 2 Char"/>
    <w:link w:val="Heading2"/>
    <w:semiHidden/>
    <w:locked/>
    <w:rsid w:val="007A1591"/>
    <w:rPr>
      <w:rFonts w:ascii="Cambria" w:hAnsi="Cambria" w:cs="Cambria"/>
      <w:b/>
      <w:bCs/>
      <w:i/>
      <w:iCs/>
      <w:sz w:val="28"/>
      <w:szCs w:val="28"/>
      <w:lang w:val="x-none" w:eastAsia="en-US"/>
    </w:rPr>
  </w:style>
  <w:style w:type="character" w:customStyle="1" w:styleId="Heading4Char">
    <w:name w:val="Heading 4 Char"/>
    <w:link w:val="Heading4"/>
    <w:semiHidden/>
    <w:locked/>
    <w:rsid w:val="007A1591"/>
    <w:rPr>
      <w:rFonts w:ascii="Calibri" w:hAnsi="Calibri" w:cs="Calibri"/>
      <w:b/>
      <w:bCs/>
      <w:sz w:val="28"/>
      <w:szCs w:val="28"/>
      <w:lang w:val="x-none" w:eastAsia="en-US"/>
    </w:rPr>
  </w:style>
  <w:style w:type="character" w:customStyle="1" w:styleId="Heading5Char">
    <w:name w:val="Heading 5 Char"/>
    <w:link w:val="Heading5"/>
    <w:semiHidden/>
    <w:locked/>
    <w:rsid w:val="007A1591"/>
    <w:rPr>
      <w:rFonts w:ascii="Calibri" w:hAnsi="Calibri" w:cs="Calibri"/>
      <w:b/>
      <w:bCs/>
      <w:i/>
      <w:iCs/>
      <w:sz w:val="26"/>
      <w:szCs w:val="26"/>
      <w:lang w:val="x-none" w:eastAsia="en-US"/>
    </w:rPr>
  </w:style>
  <w:style w:type="character" w:customStyle="1" w:styleId="Heading6Char">
    <w:name w:val="Heading 6 Char"/>
    <w:link w:val="Heading6"/>
    <w:semiHidden/>
    <w:locked/>
    <w:rsid w:val="007A1591"/>
    <w:rPr>
      <w:rFonts w:ascii="Calibri" w:hAnsi="Calibri" w:cs="Calibri"/>
      <w:b/>
      <w:bCs/>
      <w:lang w:val="x-none" w:eastAsia="en-US"/>
    </w:rPr>
  </w:style>
  <w:style w:type="character" w:customStyle="1" w:styleId="Heading7Char">
    <w:name w:val="Heading 7 Char"/>
    <w:link w:val="Heading7"/>
    <w:semiHidden/>
    <w:locked/>
    <w:rsid w:val="007A1591"/>
    <w:rPr>
      <w:rFonts w:ascii="Calibri" w:hAnsi="Calibri" w:cs="Calibri"/>
      <w:sz w:val="24"/>
      <w:szCs w:val="24"/>
      <w:lang w:val="x-none" w:eastAsia="en-US"/>
    </w:rPr>
  </w:style>
  <w:style w:type="character" w:customStyle="1" w:styleId="Heading9Char">
    <w:name w:val="Heading 9 Char"/>
    <w:link w:val="Heading9"/>
    <w:semiHidden/>
    <w:locked/>
    <w:rsid w:val="007A1591"/>
    <w:rPr>
      <w:rFonts w:ascii="Cambria" w:hAnsi="Cambria" w:cs="Cambria"/>
      <w:lang w:val="x-none" w:eastAsia="en-US"/>
    </w:rPr>
  </w:style>
  <w:style w:type="paragraph" w:styleId="BalloonText">
    <w:name w:val="Balloon Text"/>
    <w:basedOn w:val="Normal"/>
    <w:link w:val="BalloonTextChar"/>
    <w:semiHidden/>
    <w:rsid w:val="00447C00"/>
    <w:rPr>
      <w:rFonts w:ascii="Tahoma" w:hAnsi="Tahoma" w:cs="Tahoma"/>
      <w:sz w:val="16"/>
      <w:szCs w:val="16"/>
    </w:rPr>
  </w:style>
  <w:style w:type="character" w:customStyle="1" w:styleId="BalloonTextChar">
    <w:name w:val="Balloon Text Char"/>
    <w:link w:val="BalloonText"/>
    <w:semiHidden/>
    <w:locked/>
    <w:rsid w:val="007A1591"/>
    <w:rPr>
      <w:rFonts w:cs="Times New Roman"/>
      <w:sz w:val="2"/>
      <w:szCs w:val="2"/>
      <w:lang w:val="x-none" w:eastAsia="en-US"/>
    </w:rPr>
  </w:style>
  <w:style w:type="paragraph" w:styleId="Footer">
    <w:name w:val="footer"/>
    <w:basedOn w:val="Normal"/>
    <w:link w:val="FooterChar"/>
    <w:rsid w:val="00447C00"/>
    <w:pPr>
      <w:tabs>
        <w:tab w:val="center" w:pos="4153"/>
        <w:tab w:val="right" w:pos="8306"/>
      </w:tabs>
    </w:pPr>
  </w:style>
  <w:style w:type="character" w:customStyle="1" w:styleId="FooterChar">
    <w:name w:val="Footer Char"/>
    <w:link w:val="Footer"/>
    <w:semiHidden/>
    <w:locked/>
    <w:rsid w:val="007A1591"/>
    <w:rPr>
      <w:rFonts w:cs="Times New Roman"/>
      <w:sz w:val="20"/>
      <w:szCs w:val="20"/>
      <w:lang w:val="x-none" w:eastAsia="en-US"/>
    </w:rPr>
  </w:style>
  <w:style w:type="character" w:styleId="PageNumber">
    <w:name w:val="page number"/>
    <w:rsid w:val="00447C00"/>
    <w:rPr>
      <w:rFonts w:cs="Times New Roman"/>
      <w:sz w:val="20"/>
      <w:szCs w:val="20"/>
    </w:rPr>
  </w:style>
  <w:style w:type="paragraph" w:styleId="BodyText">
    <w:name w:val="Body Text"/>
    <w:basedOn w:val="Normal"/>
    <w:link w:val="BodyTextChar"/>
    <w:rsid w:val="00447C00"/>
    <w:pPr>
      <w:jc w:val="both"/>
    </w:pPr>
    <w:rPr>
      <w:sz w:val="24"/>
      <w:szCs w:val="24"/>
    </w:rPr>
  </w:style>
  <w:style w:type="character" w:customStyle="1" w:styleId="BodyTextChar">
    <w:name w:val="Body Text Char"/>
    <w:link w:val="BodyText"/>
    <w:semiHidden/>
    <w:locked/>
    <w:rsid w:val="007A1591"/>
    <w:rPr>
      <w:rFonts w:cs="Times New Roman"/>
      <w:sz w:val="20"/>
      <w:szCs w:val="20"/>
      <w:lang w:val="x-none" w:eastAsia="en-US"/>
    </w:rPr>
  </w:style>
  <w:style w:type="paragraph" w:styleId="BodyText2">
    <w:name w:val="Body Text 2"/>
    <w:basedOn w:val="Normal"/>
    <w:link w:val="BodyText2Char"/>
    <w:rsid w:val="00447C00"/>
    <w:pPr>
      <w:jc w:val="both"/>
    </w:pPr>
    <w:rPr>
      <w:color w:val="FF0000"/>
      <w:sz w:val="24"/>
      <w:szCs w:val="24"/>
    </w:rPr>
  </w:style>
  <w:style w:type="character" w:customStyle="1" w:styleId="BodyText2Char">
    <w:name w:val="Body Text 2 Char"/>
    <w:link w:val="BodyText2"/>
    <w:semiHidden/>
    <w:locked/>
    <w:rsid w:val="007A1591"/>
    <w:rPr>
      <w:rFonts w:cs="Times New Roman"/>
      <w:sz w:val="20"/>
      <w:szCs w:val="20"/>
      <w:lang w:val="x-none" w:eastAsia="en-US"/>
    </w:rPr>
  </w:style>
  <w:style w:type="paragraph" w:styleId="BodyText3">
    <w:name w:val="Body Text 3"/>
    <w:basedOn w:val="Normal"/>
    <w:link w:val="BodyText3Char"/>
    <w:rsid w:val="00447C00"/>
    <w:rPr>
      <w:color w:val="FF0000"/>
      <w:sz w:val="28"/>
      <w:szCs w:val="28"/>
    </w:rPr>
  </w:style>
  <w:style w:type="character" w:customStyle="1" w:styleId="BodyText3Char">
    <w:name w:val="Body Text 3 Char"/>
    <w:link w:val="BodyText3"/>
    <w:semiHidden/>
    <w:locked/>
    <w:rsid w:val="007A1591"/>
    <w:rPr>
      <w:rFonts w:cs="Times New Roman"/>
      <w:sz w:val="16"/>
      <w:szCs w:val="16"/>
      <w:lang w:val="x-none" w:eastAsia="en-US"/>
    </w:rPr>
  </w:style>
  <w:style w:type="paragraph" w:styleId="BodyTextIndent">
    <w:name w:val="Body Text Indent"/>
    <w:basedOn w:val="Normal"/>
    <w:link w:val="BodyTextIndentChar"/>
    <w:rsid w:val="00447C00"/>
    <w:pPr>
      <w:ind w:left="3600" w:hanging="3600"/>
    </w:pPr>
    <w:rPr>
      <w:sz w:val="24"/>
      <w:szCs w:val="24"/>
    </w:rPr>
  </w:style>
  <w:style w:type="character" w:customStyle="1" w:styleId="BodyTextIndentChar">
    <w:name w:val="Body Text Indent Char"/>
    <w:link w:val="BodyTextIndent"/>
    <w:semiHidden/>
    <w:locked/>
    <w:rsid w:val="007A1591"/>
    <w:rPr>
      <w:rFonts w:cs="Times New Roman"/>
      <w:sz w:val="20"/>
      <w:szCs w:val="20"/>
      <w:lang w:val="x-none" w:eastAsia="en-US"/>
    </w:rPr>
  </w:style>
  <w:style w:type="character" w:styleId="CommentReference">
    <w:name w:val="annotation reference"/>
    <w:semiHidden/>
    <w:rsid w:val="00447C00"/>
    <w:rPr>
      <w:rFonts w:cs="Times New Roman"/>
      <w:sz w:val="16"/>
      <w:szCs w:val="16"/>
    </w:rPr>
  </w:style>
  <w:style w:type="paragraph" w:styleId="CommentText">
    <w:name w:val="annotation text"/>
    <w:basedOn w:val="Normal"/>
    <w:link w:val="CommentTextChar"/>
    <w:semiHidden/>
    <w:rsid w:val="00447C00"/>
  </w:style>
  <w:style w:type="character" w:customStyle="1" w:styleId="CommentTextChar">
    <w:name w:val="Comment Text Char"/>
    <w:link w:val="CommentText"/>
    <w:semiHidden/>
    <w:locked/>
    <w:rsid w:val="007A1591"/>
    <w:rPr>
      <w:rFonts w:cs="Times New Roman"/>
      <w:sz w:val="20"/>
      <w:szCs w:val="20"/>
      <w:lang w:val="x-none" w:eastAsia="en-US"/>
    </w:rPr>
  </w:style>
  <w:style w:type="paragraph" w:styleId="CommentSubject">
    <w:name w:val="annotation subject"/>
    <w:basedOn w:val="CommentText"/>
    <w:next w:val="CommentText"/>
    <w:link w:val="CommentSubjectChar"/>
    <w:semiHidden/>
    <w:rsid w:val="00447C00"/>
    <w:rPr>
      <w:b/>
      <w:bCs/>
    </w:rPr>
  </w:style>
  <w:style w:type="character" w:customStyle="1" w:styleId="CommentSubjectChar">
    <w:name w:val="Comment Subject Char"/>
    <w:link w:val="CommentSubject"/>
    <w:semiHidden/>
    <w:locked/>
    <w:rsid w:val="007A1591"/>
    <w:rPr>
      <w:rFonts w:cs="Times New Roman"/>
      <w:b/>
      <w:bCs/>
      <w:sz w:val="20"/>
      <w:szCs w:val="20"/>
      <w:lang w:val="x-none" w:eastAsia="en-US"/>
    </w:rPr>
  </w:style>
  <w:style w:type="paragraph" w:styleId="ListParagraph">
    <w:name w:val="List Paragraph"/>
    <w:basedOn w:val="Normal"/>
    <w:qFormat/>
    <w:rsid w:val="009E4551"/>
    <w:pPr>
      <w:ind w:left="720"/>
    </w:pPr>
  </w:style>
  <w:style w:type="character" w:styleId="Hyperlink">
    <w:name w:val="Hyperlink"/>
    <w:rsid w:val="00DD6364"/>
    <w:rPr>
      <w:rFonts w:cs="Times New Roman"/>
      <w:color w:val="0000FF"/>
      <w:u w:val="single"/>
    </w:rPr>
  </w:style>
  <w:style w:type="paragraph" w:styleId="FootnoteText">
    <w:name w:val="footnote text"/>
    <w:basedOn w:val="Normal"/>
    <w:link w:val="FootnoteTextChar"/>
    <w:semiHidden/>
    <w:rsid w:val="00DD6364"/>
    <w:pPr>
      <w:spacing w:after="200" w:line="276" w:lineRule="auto"/>
    </w:pPr>
    <w:rPr>
      <w:rFonts w:ascii="Calibri" w:hAnsi="Calibri" w:cs="Calibri"/>
    </w:rPr>
  </w:style>
  <w:style w:type="character" w:customStyle="1" w:styleId="FootnoteTextChar">
    <w:name w:val="Footnote Text Char"/>
    <w:link w:val="FootnoteText"/>
    <w:locked/>
    <w:rsid w:val="00DD6364"/>
    <w:rPr>
      <w:rFonts w:ascii="Calibri" w:hAnsi="Calibri" w:cs="Calibri"/>
      <w:lang w:val="en-GB" w:eastAsia="en-US"/>
    </w:rPr>
  </w:style>
  <w:style w:type="character" w:styleId="FootnoteReference">
    <w:name w:val="footnote reference"/>
    <w:semiHidden/>
    <w:rsid w:val="00DD6364"/>
    <w:rPr>
      <w:rFonts w:cs="Times New Roman"/>
      <w:vertAlign w:val="superscript"/>
    </w:rPr>
  </w:style>
  <w:style w:type="paragraph" w:styleId="Header">
    <w:name w:val="header"/>
    <w:basedOn w:val="Normal"/>
    <w:rsid w:val="008B6532"/>
    <w:pPr>
      <w:tabs>
        <w:tab w:val="center" w:pos="4320"/>
        <w:tab w:val="right" w:pos="8640"/>
      </w:tabs>
    </w:pPr>
  </w:style>
  <w:style w:type="paragraph" w:customStyle="1" w:styleId="DefaultParagraphFontCharCharChar">
    <w:name w:val="Default Paragraph Font Char Char Char"/>
    <w:aliases w:val="Default Paragraph Font Char Char Char Char Char Char, Char Char Char Char Char Char Char Char Char Char Char Char Char Char Char Char Char Char Char Char Char Char Char"/>
    <w:basedOn w:val="Normal"/>
    <w:rsid w:val="00257F02"/>
    <w:pPr>
      <w:spacing w:after="160" w:line="240" w:lineRule="exact"/>
    </w:pPr>
    <w:rPr>
      <w:rFonts w:ascii="Verdana" w:hAnsi="Verdana"/>
      <w:lang w:val="en-US"/>
    </w:rPr>
  </w:style>
  <w:style w:type="paragraph" w:styleId="Revision">
    <w:name w:val="Revision"/>
    <w:hidden/>
    <w:uiPriority w:val="99"/>
    <w:semiHidden/>
    <w:rsid w:val="006B5065"/>
    <w:rPr>
      <w:lang w:eastAsia="en-US"/>
    </w:rPr>
  </w:style>
  <w:style w:type="table" w:styleId="TableGrid">
    <w:name w:val="Table Grid"/>
    <w:basedOn w:val="TableNormal"/>
    <w:uiPriority w:val="39"/>
    <w:locked/>
    <w:rsid w:val="00A7125C"/>
    <w:rPr>
      <w:rFonts w:ascii="Calibri" w:eastAsia="Calibri" w:hAnsi="Calibr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cl.ac.uk/lsm/index.aspx" TargetMode="External"/><Relationship Id="rId13" Type="http://schemas.openxmlformats.org/officeDocument/2006/relationships/hyperlink" Target="http://www.kcl.ac.uk/lsm/study/index.aspx" TargetMode="Externa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kcl.ac.uk/lsm/education/meded/index.aspx" TargetMode="Externa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cl.ac.uk/lsm/education/biosci/index.aspx"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kingshealthpartners.org/"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www.kcl.ac.uk/lsm/research/centres.asp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F3A12F83147642A290AFFC8CE9392C" ma:contentTypeVersion="30" ma:contentTypeDescription="Create a new document." ma:contentTypeScope="" ma:versionID="8a6ca74456536c161f8619a1a7de5219">
  <xsd:schema xmlns:xsd="http://www.w3.org/2001/XMLSchema" xmlns:xs="http://www.w3.org/2001/XMLSchema" xmlns:p="http://schemas.microsoft.com/office/2006/metadata/properties" xmlns:ns2="6dca8a0f-e326-4804-b8dc-d533e91737f4" xmlns:ns3="4e8ed25f-e524-462f-a0f4-a9a24ef012cf" targetNamespace="http://schemas.microsoft.com/office/2006/metadata/properties" ma:root="true" ma:fieldsID="7f25b4d2100dec8b10e7bd27e8fe8367" ns2:_="" ns3:_="">
    <xsd:import namespace="6dca8a0f-e326-4804-b8dc-d533e91737f4"/>
    <xsd:import namespace="4e8ed25f-e524-462f-a0f4-a9a24ef012cf"/>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Date"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element ref="ns3:_ip_UnifiedCompliancePolicyProperties" minOccurs="0"/>
                <xsd:element ref="ns3:_ip_UnifiedCompliancePolicyUIAction" minOccurs="0"/>
                <xsd:element ref="ns2:MediaServiceDateTaken" minOccurs="0"/>
                <xsd:element ref="ns2:MediaLengthInSeconds" minOccurs="0"/>
                <xsd:element ref="ns2:MediaServiceLocation" minOccurs="0"/>
                <xsd:element ref="ns2: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ca8a0f-e326-4804-b8dc-d533e91737f4"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OCR" ma:index="6" nillable="true" ma:displayName="Extracted Text" ma:internalName="MediaServiceOCR" ma:readOnly="true">
      <xsd:simpleType>
        <xsd:restriction base="dms:Note">
          <xsd:maxLength value="255"/>
        </xsd:restriction>
      </xsd:simpleType>
    </xsd:element>
    <xsd:element name="MediaServiceGenerationTime" ma:index="7" nillable="true" ma:displayName="MediaServiceGenerationTime" ma:hidden="true" ma:internalName="MediaServiceGenerationTime" ma:readOnly="true">
      <xsd:simpleType>
        <xsd:restriction base="dms:Text"/>
      </xsd:simpleType>
    </xsd:element>
    <xsd:element name="MediaServiceEventHashCode" ma:index="8" nillable="true" ma:displayName="MediaServiceEventHashCode" ma:hidden="true" ma:internalName="MediaServiceEventHashCode" ma:readOnly="true">
      <xsd:simpleType>
        <xsd:restriction base="dms:Text"/>
      </xsd:simpleType>
    </xsd:element>
    <xsd:element name="Date" ma:index="11" nillable="true" ma:displayName="Date " ma:format="DateOnly" ma:internalName="Date" ma:readOnly="false">
      <xsd:simpleType>
        <xsd:restriction base="dms:DateTim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_Flow_SignoffStatus" ma:index="15" nillable="true" ma:displayName="Sign-off status" ma:internalName="Sign_x002d_off_x0020_status" ma:readOnly="fals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descriptio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Location" ma:index="26" nillable="true" ma:displayName="Location" ma:description="" ma:indexed="true" ma:internalName="MediaServiceLocation" ma:readOnly="true">
      <xsd:simpleType>
        <xsd:restriction base="dms:Text"/>
      </xsd:simpleType>
    </xsd:element>
    <xsd:element name="NUMBER" ma:index="27" nillable="true" ma:displayName="NUMBER" ma:format="Dropdown" ma:internalName="NUMB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4e8ed25f-e524-462f-a0f4-a9a24ef012cf" elementFormDefault="qualified">
    <xsd:import namespace="http://schemas.microsoft.com/office/2006/documentManagement/types"/>
    <xsd:import namespace="http://schemas.microsoft.com/office/infopath/2007/PartnerControls"/>
    <xsd:element name="SharedWithUsers" ma:index="9"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0fe09831-02fa-4903-b75d-eff42368b144}" ma:internalName="TaxCatchAll" ma:showField="CatchAllData" ma:web="4e8ed25f-e524-462f-a0f4-a9a24ef012cf">
      <xsd:complexType>
        <xsd:complexContent>
          <xsd:extension base="dms:MultiChoiceLookup">
            <xsd:sequence>
              <xsd:element name="Value" type="dms:Lookup" maxOccurs="unbounded" minOccurs="0" nillable="true"/>
            </xsd:sequence>
          </xsd:extension>
        </xsd:complexContent>
      </xsd:complexType>
    </xsd:element>
    <xsd:element name="_ip_UnifiedCompliancePolicyProperties" ma:index="22" nillable="true" ma:displayName="Unified Compliance Policy Properties" ma:internalName="_ip_UnifiedCompliancePolicyProperties" ma:readOnly="false">
      <xsd:simpleType>
        <xsd:restriction base="dms:Note"/>
      </xsd:simpleType>
    </xsd:element>
    <xsd:element name="_ip_UnifiedCompliancePolicyUIAction" ma:index="23" nillable="true" ma:displayName="Unified Compliance Policy UI Action" ma:hidden="true" ma:internalName="_ip_UnifiedCompliancePolicyUIAction"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dca8a0f-e326-4804-b8dc-d533e91737f4">
      <Terms xmlns="http://schemas.microsoft.com/office/infopath/2007/PartnerControls"/>
    </lcf76f155ced4ddcb4097134ff3c332f>
    <_ip_UnifiedCompliancePolicyUIAction xmlns="4e8ed25f-e524-462f-a0f4-a9a24ef012cf" xsi:nil="true"/>
    <_ip_UnifiedCompliancePolicyProperties xmlns="4e8ed25f-e524-462f-a0f4-a9a24ef012cf" xsi:nil="true"/>
    <NUMBER xmlns="6dca8a0f-e326-4804-b8dc-d533e91737f4" xsi:nil="true"/>
    <Date xmlns="6dca8a0f-e326-4804-b8dc-d533e91737f4" xsi:nil="true"/>
    <TaxCatchAll xmlns="4e8ed25f-e524-462f-a0f4-a9a24ef012cf" xsi:nil="true"/>
    <_Flow_SignoffStatus xmlns="6dca8a0f-e326-4804-b8dc-d533e91737f4" xsi:nil="true"/>
  </documentManagement>
</p:properties>
</file>

<file path=customXml/itemProps1.xml><?xml version="1.0" encoding="utf-8"?>
<ds:datastoreItem xmlns:ds="http://schemas.openxmlformats.org/officeDocument/2006/customXml" ds:itemID="{9F47E2D9-1873-4357-A358-2CAA61FFE060}"/>
</file>

<file path=customXml/itemProps2.xml><?xml version="1.0" encoding="utf-8"?>
<ds:datastoreItem xmlns:ds="http://schemas.openxmlformats.org/officeDocument/2006/customXml" ds:itemID="{BA9482F6-0896-4325-835A-2B6B6FE8A65D}"/>
</file>

<file path=customXml/itemProps3.xml><?xml version="1.0" encoding="utf-8"?>
<ds:datastoreItem xmlns:ds="http://schemas.openxmlformats.org/officeDocument/2006/customXml" ds:itemID="{E9220C4F-125A-4FCD-A1C0-3C37718A5837}"/>
</file>

<file path=docProps/app.xml><?xml version="1.0" encoding="utf-8"?>
<Properties xmlns="http://schemas.openxmlformats.org/officeDocument/2006/extended-properties" xmlns:vt="http://schemas.openxmlformats.org/officeDocument/2006/docPropsVTypes">
  <Template>Normal</Template>
  <TotalTime>1</TotalTime>
  <Pages>12</Pages>
  <Words>4651</Words>
  <Characters>26889</Characters>
  <Application>Microsoft Office Word</Application>
  <DocSecurity>0</DocSecurity>
  <Lines>689</Lines>
  <Paragraphs>254</Paragraphs>
  <ScaleCrop>false</ScaleCrop>
  <HeadingPairs>
    <vt:vector size="2" baseType="variant">
      <vt:variant>
        <vt:lpstr>Title</vt:lpstr>
      </vt:variant>
      <vt:variant>
        <vt:i4>1</vt:i4>
      </vt:variant>
    </vt:vector>
  </HeadingPairs>
  <TitlesOfParts>
    <vt:vector size="1" baseType="lpstr">
      <vt:lpstr> </vt:lpstr>
    </vt:vector>
  </TitlesOfParts>
  <Company>Guy's &amp; St. Thomas' Hospital Trust</Company>
  <LinksUpToDate>false</LinksUpToDate>
  <CharactersWithSpaces>31286</CharactersWithSpaces>
  <SharedDoc>false</SharedDoc>
  <HLinks>
    <vt:vector size="42" baseType="variant">
      <vt:variant>
        <vt:i4>1179665</vt:i4>
      </vt:variant>
      <vt:variant>
        <vt:i4>18</vt:i4>
      </vt:variant>
      <vt:variant>
        <vt:i4>0</vt:i4>
      </vt:variant>
      <vt:variant>
        <vt:i4>5</vt:i4>
      </vt:variant>
      <vt:variant>
        <vt:lpwstr>http://www.kcl.ac.uk/lsm/study/index.aspx</vt:lpwstr>
      </vt:variant>
      <vt:variant>
        <vt:lpwstr/>
      </vt:variant>
      <vt:variant>
        <vt:i4>7733298</vt:i4>
      </vt:variant>
      <vt:variant>
        <vt:i4>15</vt:i4>
      </vt:variant>
      <vt:variant>
        <vt:i4>0</vt:i4>
      </vt:variant>
      <vt:variant>
        <vt:i4>5</vt:i4>
      </vt:variant>
      <vt:variant>
        <vt:lpwstr>http://www.kcl.ac.uk/lsm/education/meded/index.aspx</vt:lpwstr>
      </vt:variant>
      <vt:variant>
        <vt:lpwstr/>
      </vt:variant>
      <vt:variant>
        <vt:i4>1048668</vt:i4>
      </vt:variant>
      <vt:variant>
        <vt:i4>12</vt:i4>
      </vt:variant>
      <vt:variant>
        <vt:i4>0</vt:i4>
      </vt:variant>
      <vt:variant>
        <vt:i4>5</vt:i4>
      </vt:variant>
      <vt:variant>
        <vt:lpwstr>http://www.kcl.ac.uk/lsm/education/biosci/index.aspx</vt:lpwstr>
      </vt:variant>
      <vt:variant>
        <vt:lpwstr/>
      </vt:variant>
      <vt:variant>
        <vt:i4>3604577</vt:i4>
      </vt:variant>
      <vt:variant>
        <vt:i4>9</vt:i4>
      </vt:variant>
      <vt:variant>
        <vt:i4>0</vt:i4>
      </vt:variant>
      <vt:variant>
        <vt:i4>5</vt:i4>
      </vt:variant>
      <vt:variant>
        <vt:lpwstr>http://www.kingshealthpartners.org/</vt:lpwstr>
      </vt:variant>
      <vt:variant>
        <vt:lpwstr/>
      </vt:variant>
      <vt:variant>
        <vt:i4>7602303</vt:i4>
      </vt:variant>
      <vt:variant>
        <vt:i4>6</vt:i4>
      </vt:variant>
      <vt:variant>
        <vt:i4>0</vt:i4>
      </vt:variant>
      <vt:variant>
        <vt:i4>5</vt:i4>
      </vt:variant>
      <vt:variant>
        <vt:lpwstr>http://www.kcl.ac.uk/lsm/research/centres.aspx</vt:lpwstr>
      </vt:variant>
      <vt:variant>
        <vt:lpwstr/>
      </vt:variant>
      <vt:variant>
        <vt:i4>7143470</vt:i4>
      </vt:variant>
      <vt:variant>
        <vt:i4>3</vt:i4>
      </vt:variant>
      <vt:variant>
        <vt:i4>0</vt:i4>
      </vt:variant>
      <vt:variant>
        <vt:i4>5</vt:i4>
      </vt:variant>
      <vt:variant>
        <vt:lpwstr>http://www.kcl.ac.uk/lsm/index.aspx</vt:lpwstr>
      </vt:variant>
      <vt:variant>
        <vt:lpwstr/>
      </vt:variant>
      <vt:variant>
        <vt:i4>6291517</vt:i4>
      </vt:variant>
      <vt:variant>
        <vt:i4>0</vt:i4>
      </vt:variant>
      <vt:variant>
        <vt:i4>0</vt:i4>
      </vt:variant>
      <vt:variant>
        <vt:i4>5</vt:i4>
      </vt:variant>
      <vt:variant>
        <vt:lpwstr>http://www.guysandstthomas.nhs.uk/resources/careers/values-and-behaviours-framework.pdf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dfairley</dc:creator>
  <cp:keywords/>
  <dc:description/>
  <cp:lastModifiedBy>SHEPPARD, Ieva (NHS ENGLAND)</cp:lastModifiedBy>
  <cp:revision>2</cp:revision>
  <cp:lastPrinted>2014-09-18T11:22:00Z</cp:lastPrinted>
  <dcterms:created xsi:type="dcterms:W3CDTF">2026-04-20T14:42:00Z</dcterms:created>
  <dcterms:modified xsi:type="dcterms:W3CDTF">2026-04-20T14:42:00Z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0x010100A6F3A12F83147642A290AFFC8CE9392C</vt:lpwstr>
  </property>
</Properties>
</file>